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66EB42" w14:textId="74FC561A" w:rsidR="00003CA3" w:rsidRDefault="00044A90">
      <w:r>
        <w:t>M</w:t>
      </w:r>
      <w:r w:rsidR="00A8720D">
        <w:t>et</w:t>
      </w:r>
      <w:r>
        <w:t>a post</w:t>
      </w:r>
      <w:r w:rsidR="00003CA3">
        <w:t xml:space="preserve"> copy</w:t>
      </w:r>
      <w:r w:rsidR="00A513F3">
        <w:t xml:space="preserve"> (Facebook and Instagram)</w:t>
      </w:r>
    </w:p>
    <w:tbl>
      <w:tblPr>
        <w:tblStyle w:val="TableGrid"/>
        <w:tblW w:w="15026" w:type="dxa"/>
        <w:tblInd w:w="-714" w:type="dxa"/>
        <w:tblLook w:val="04A0" w:firstRow="1" w:lastRow="0" w:firstColumn="1" w:lastColumn="0" w:noHBand="0" w:noVBand="1"/>
      </w:tblPr>
      <w:tblGrid>
        <w:gridCol w:w="1702"/>
        <w:gridCol w:w="7512"/>
        <w:gridCol w:w="5812"/>
      </w:tblGrid>
      <w:tr w:rsidR="00424D89" w14:paraId="5191C07B" w14:textId="77777777" w:rsidTr="0076476C">
        <w:tc>
          <w:tcPr>
            <w:tcW w:w="1702" w:type="dxa"/>
          </w:tcPr>
          <w:p w14:paraId="76A9975C" w14:textId="116CB4B4" w:rsidR="00424D89" w:rsidRDefault="00424D89">
            <w:r>
              <w:t>Order of posts</w:t>
            </w:r>
          </w:p>
        </w:tc>
        <w:tc>
          <w:tcPr>
            <w:tcW w:w="7512" w:type="dxa"/>
          </w:tcPr>
          <w:p w14:paraId="63208D3F" w14:textId="1B3C0B06" w:rsidR="00424D89" w:rsidRDefault="00424D89">
            <w:r>
              <w:t>Copy</w:t>
            </w:r>
          </w:p>
        </w:tc>
        <w:tc>
          <w:tcPr>
            <w:tcW w:w="5812" w:type="dxa"/>
          </w:tcPr>
          <w:p w14:paraId="72D78838" w14:textId="7F9C82D9" w:rsidR="002F7119" w:rsidRDefault="00424D89">
            <w:r>
              <w:t xml:space="preserve">Image </w:t>
            </w:r>
            <w:r w:rsidR="002459AF">
              <w:t>– available sized for Facebook and Instagram</w:t>
            </w:r>
          </w:p>
        </w:tc>
      </w:tr>
      <w:tr w:rsidR="00424D89" w14:paraId="3499CEFE" w14:textId="77777777" w:rsidTr="0076476C">
        <w:tc>
          <w:tcPr>
            <w:tcW w:w="1702" w:type="dxa"/>
          </w:tcPr>
          <w:p w14:paraId="5F921D80" w14:textId="087AF158" w:rsidR="00424D89" w:rsidRDefault="0076476C" w:rsidP="0076476C">
            <w:r>
              <w:t xml:space="preserve">1. </w:t>
            </w:r>
          </w:p>
        </w:tc>
        <w:tc>
          <w:tcPr>
            <w:tcW w:w="7512" w:type="dxa"/>
          </w:tcPr>
          <w:p w14:paraId="25A06DE0" w14:textId="5DDCA900" w:rsidR="00D12FAF" w:rsidRPr="00D12FAF" w:rsidRDefault="00D12FAF" w:rsidP="00D12FAF">
            <w:pPr>
              <w:rPr>
                <w:b/>
                <w:bCs/>
                <w:i/>
                <w:iCs/>
              </w:rPr>
            </w:pPr>
            <w:r w:rsidRPr="00D12FAF">
              <w:rPr>
                <w:b/>
                <w:bCs/>
                <w:i/>
                <w:iCs/>
              </w:rPr>
              <w:t xml:space="preserve">When it comes to TB control, </w:t>
            </w:r>
            <w:r w:rsidR="0040503F">
              <w:rPr>
                <w:b/>
                <w:bCs/>
                <w:i/>
                <w:iCs/>
              </w:rPr>
              <w:t>g</w:t>
            </w:r>
            <w:r w:rsidRPr="00D12FAF">
              <w:rPr>
                <w:b/>
                <w:bCs/>
                <w:i/>
                <w:iCs/>
              </w:rPr>
              <w:t xml:space="preserve">overnment, industry, vets and farmers all recognise that doing more of the same is unlikely to deliver the change needed to reach a TB-free future. </w:t>
            </w:r>
          </w:p>
          <w:p w14:paraId="4EAEC170" w14:textId="2530940B" w:rsidR="009804EF" w:rsidRDefault="00710E18">
            <w:r w:rsidRPr="00710E18">
              <w:br/>
              <w:t xml:space="preserve">The proposed new Bovine TB Control Strategy for England sets out a new approach to </w:t>
            </w:r>
            <w:r w:rsidR="005947F5">
              <w:t>collectively</w:t>
            </w:r>
            <w:r w:rsidR="001F24E5">
              <w:t xml:space="preserve"> move us</w:t>
            </w:r>
            <w:r w:rsidR="005947F5">
              <w:t xml:space="preserve"> </w:t>
            </w:r>
            <w:r w:rsidRPr="00710E18">
              <w:t>closer to a TB-free future.</w:t>
            </w:r>
            <w:r w:rsidR="001F24E5">
              <w:br/>
            </w:r>
            <w:r w:rsidR="001F24E5">
              <w:br/>
              <w:t xml:space="preserve">The </w:t>
            </w:r>
            <w:r w:rsidR="00B42E7F">
              <w:t xml:space="preserve">goals </w:t>
            </w:r>
            <w:r w:rsidR="001F24E5">
              <w:t xml:space="preserve">of the strategy </w:t>
            </w:r>
            <w:r w:rsidR="00B42E7F">
              <w:t>are</w:t>
            </w:r>
            <w:r w:rsidR="001F24E5">
              <w:t>:</w:t>
            </w:r>
          </w:p>
          <w:p w14:paraId="5BF1462E" w14:textId="77777777" w:rsidR="00710E18" w:rsidRDefault="00710E18"/>
          <w:p w14:paraId="4CEAD8CB" w14:textId="77777777" w:rsidR="009804EF" w:rsidRPr="009804EF" w:rsidRDefault="009804EF" w:rsidP="009804EF">
            <w:pPr>
              <w:pStyle w:val="ListParagraph"/>
              <w:numPr>
                <w:ilvl w:val="0"/>
                <w:numId w:val="9"/>
              </w:numPr>
            </w:pPr>
            <w:r w:rsidRPr="009804EF">
              <w:t>Sustainable reduction in bovine TB in cattle across regions</w:t>
            </w:r>
          </w:p>
          <w:p w14:paraId="688BBA36" w14:textId="77777777" w:rsidR="009804EF" w:rsidRPr="009804EF" w:rsidRDefault="009804EF" w:rsidP="009804EF">
            <w:pPr>
              <w:pStyle w:val="ListParagraph"/>
              <w:numPr>
                <w:ilvl w:val="0"/>
                <w:numId w:val="9"/>
              </w:numPr>
            </w:pPr>
            <w:r w:rsidRPr="009804EF">
              <w:t>Making timely and effective decisions</w:t>
            </w:r>
          </w:p>
          <w:p w14:paraId="53739AFC" w14:textId="77777777" w:rsidR="009804EF" w:rsidRPr="009804EF" w:rsidRDefault="009804EF" w:rsidP="009804EF">
            <w:pPr>
              <w:pStyle w:val="ListParagraph"/>
              <w:numPr>
                <w:ilvl w:val="0"/>
                <w:numId w:val="9"/>
              </w:numPr>
            </w:pPr>
            <w:r w:rsidRPr="009804EF">
              <w:t>Innovation and learning by doing</w:t>
            </w:r>
          </w:p>
          <w:p w14:paraId="150D8892" w14:textId="77777777" w:rsidR="009804EF" w:rsidRPr="009804EF" w:rsidRDefault="009804EF" w:rsidP="009804EF">
            <w:pPr>
              <w:pStyle w:val="ListParagraph"/>
              <w:numPr>
                <w:ilvl w:val="0"/>
                <w:numId w:val="9"/>
              </w:numPr>
            </w:pPr>
            <w:r w:rsidRPr="009804EF">
              <w:t>Building stronger partnerships</w:t>
            </w:r>
          </w:p>
          <w:p w14:paraId="433D0668" w14:textId="77777777" w:rsidR="009804EF" w:rsidRPr="009804EF" w:rsidRDefault="009804EF" w:rsidP="009804EF">
            <w:pPr>
              <w:pStyle w:val="ListParagraph"/>
              <w:numPr>
                <w:ilvl w:val="0"/>
                <w:numId w:val="9"/>
              </w:numPr>
            </w:pPr>
            <w:r w:rsidRPr="009804EF">
              <w:t>Managing disease risk to cattle from other farmed species, and wildlife</w:t>
            </w:r>
          </w:p>
          <w:p w14:paraId="2804D44D" w14:textId="77777777" w:rsidR="009804EF" w:rsidRDefault="009804EF"/>
          <w:p w14:paraId="2526E778" w14:textId="1A6A0783" w:rsidR="000C0CCE" w:rsidRDefault="00B42E7F">
            <w:r>
              <w:t>F</w:t>
            </w:r>
            <w:r w:rsidR="001F24E5">
              <w:t xml:space="preserve">ind out more </w:t>
            </w:r>
            <w:r>
              <w:t xml:space="preserve">tbhub.co.uk </w:t>
            </w:r>
            <w:r w:rsidR="00147ACC" w:rsidRPr="00147ACC">
              <w:t>#TBControlisChanging</w:t>
            </w:r>
          </w:p>
          <w:p w14:paraId="0382AA25" w14:textId="5AC6794C" w:rsidR="000C0CCE" w:rsidRDefault="000C0CCE"/>
        </w:tc>
        <w:tc>
          <w:tcPr>
            <w:tcW w:w="5812" w:type="dxa"/>
          </w:tcPr>
          <w:p w14:paraId="46C5FD78" w14:textId="2CB64693" w:rsidR="00424D89" w:rsidRDefault="00C774F3">
            <w:r w:rsidRPr="00C774F3">
              <w:rPr>
                <w:rFonts w:asciiTheme="majorHAnsi" w:eastAsiaTheme="majorEastAsia" w:hAnsiTheme="majorHAnsi" w:cstheme="majorBidi"/>
                <w:noProof/>
                <w:color w:val="0F4761" w:themeColor="accent1" w:themeShade="BF"/>
                <w:sz w:val="40"/>
                <w:szCs w:val="40"/>
              </w:rPr>
              <w:drawing>
                <wp:inline distT="0" distB="0" distL="0" distR="0" wp14:anchorId="67BE352A" wp14:editId="638A9287">
                  <wp:extent cx="3264148" cy="2735580"/>
                  <wp:effectExtent l="0" t="0" r="0" b="7620"/>
                  <wp:docPr id="383525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525354" name=""/>
                          <pic:cNvPicPr/>
                        </pic:nvPicPr>
                        <pic:blipFill>
                          <a:blip r:embed="rId11"/>
                          <a:stretch>
                            <a:fillRect/>
                          </a:stretch>
                        </pic:blipFill>
                        <pic:spPr>
                          <a:xfrm>
                            <a:off x="0" y="0"/>
                            <a:ext cx="3271835" cy="2742022"/>
                          </a:xfrm>
                          <a:prstGeom prst="rect">
                            <a:avLst/>
                          </a:prstGeom>
                        </pic:spPr>
                      </pic:pic>
                    </a:graphicData>
                  </a:graphic>
                </wp:inline>
              </w:drawing>
            </w:r>
          </w:p>
        </w:tc>
      </w:tr>
      <w:tr w:rsidR="00D10978" w14:paraId="74DC56AE" w14:textId="77777777" w:rsidTr="0076476C">
        <w:tc>
          <w:tcPr>
            <w:tcW w:w="1702" w:type="dxa"/>
          </w:tcPr>
          <w:p w14:paraId="3EAFA510" w14:textId="4193B947" w:rsidR="00D10978" w:rsidRDefault="0076476C" w:rsidP="0076476C">
            <w:r>
              <w:lastRenderedPageBreak/>
              <w:t xml:space="preserve">2. </w:t>
            </w:r>
          </w:p>
        </w:tc>
        <w:tc>
          <w:tcPr>
            <w:tcW w:w="7512" w:type="dxa"/>
          </w:tcPr>
          <w:p w14:paraId="3E34D311" w14:textId="77777777" w:rsidR="00BB4E83" w:rsidRDefault="00BB4E83" w:rsidP="00BB4E83">
            <w:pPr>
              <w:rPr>
                <w:b/>
                <w:bCs/>
              </w:rPr>
            </w:pPr>
            <w:r w:rsidRPr="00BB4E83">
              <w:rPr>
                <w:b/>
                <w:bCs/>
              </w:rPr>
              <w:t>Why now?</w:t>
            </w:r>
          </w:p>
          <w:p w14:paraId="18DCE9F8" w14:textId="77777777" w:rsidR="001F489F" w:rsidRPr="00BB4E83" w:rsidRDefault="001F489F" w:rsidP="00BB4E83"/>
          <w:p w14:paraId="0B91FC4F" w14:textId="70AEF019" w:rsidR="00BB4E83" w:rsidRDefault="00BB4E83" w:rsidP="00BB4E83">
            <w:r w:rsidRPr="00BB4E83">
              <w:t>Bovine TB is still putting real pressure on farmers and vets, both emotionally and financially. And while progress has been made, there is more to do if England is to become TB-free by 2038.</w:t>
            </w:r>
          </w:p>
          <w:p w14:paraId="50147DE2" w14:textId="77777777" w:rsidR="00CF4FB6" w:rsidRPr="00BB4E83" w:rsidRDefault="00CF4FB6" w:rsidP="00BB4E83"/>
          <w:p w14:paraId="7A8920F6" w14:textId="57F639D0" w:rsidR="00BB4E83" w:rsidRDefault="00BB4E83" w:rsidP="00BB4E83">
            <w:r w:rsidRPr="00BB4E83">
              <w:t xml:space="preserve">That means </w:t>
            </w:r>
            <w:r w:rsidR="001C0BE4">
              <w:t>a new approach,</w:t>
            </w:r>
            <w:r w:rsidRPr="00BB4E83">
              <w:t xml:space="preserve"> working more closely across </w:t>
            </w:r>
            <w:r w:rsidR="0040503F">
              <w:t>g</w:t>
            </w:r>
            <w:r w:rsidRPr="00BB4E83">
              <w:t>overnment, farm</w:t>
            </w:r>
            <w:r w:rsidR="007500F5">
              <w:t>ers</w:t>
            </w:r>
            <w:r w:rsidRPr="00BB4E83">
              <w:t>, vet</w:t>
            </w:r>
            <w:r w:rsidR="007500F5">
              <w:t>s</w:t>
            </w:r>
            <w:r w:rsidRPr="00BB4E83">
              <w:t xml:space="preserve"> and industry, with better </w:t>
            </w:r>
            <w:r w:rsidR="007500F5">
              <w:t xml:space="preserve">sharing of </w:t>
            </w:r>
            <w:r w:rsidRPr="00BB4E83">
              <w:t>local information.</w:t>
            </w:r>
          </w:p>
          <w:p w14:paraId="057A7412" w14:textId="77777777" w:rsidR="00D10978" w:rsidRDefault="00D10978" w:rsidP="00A61C61"/>
          <w:p w14:paraId="735C37C4" w14:textId="59BBFFEA" w:rsidR="008E75CD" w:rsidRPr="00BB4E83" w:rsidRDefault="008E75CD" w:rsidP="00A61C61">
            <w:r w:rsidRPr="008E75CD">
              <w:t>Find out more tbhub.co.uk</w:t>
            </w:r>
            <w:r w:rsidR="00147ACC" w:rsidRPr="00147ACC">
              <w:t xml:space="preserve"> #TBControlisChanging</w:t>
            </w:r>
          </w:p>
        </w:tc>
        <w:tc>
          <w:tcPr>
            <w:tcW w:w="5812" w:type="dxa"/>
          </w:tcPr>
          <w:p w14:paraId="33D45C0E" w14:textId="7228D6D5" w:rsidR="00D10978" w:rsidRDefault="004A3AC9" w:rsidP="00147ACC">
            <w:r w:rsidRPr="004A3AC9">
              <w:rPr>
                <w:rFonts w:asciiTheme="majorHAnsi" w:eastAsiaTheme="majorEastAsia" w:hAnsiTheme="majorHAnsi" w:cstheme="majorBidi"/>
                <w:noProof/>
                <w:color w:val="0F4761" w:themeColor="accent1" w:themeShade="BF"/>
                <w:sz w:val="40"/>
                <w:szCs w:val="40"/>
              </w:rPr>
              <w:drawing>
                <wp:inline distT="0" distB="0" distL="0" distR="0" wp14:anchorId="23C690DB" wp14:editId="7C790595">
                  <wp:extent cx="3292402" cy="2773680"/>
                  <wp:effectExtent l="0" t="0" r="3810" b="7620"/>
                  <wp:docPr id="2009273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273285" name=""/>
                          <pic:cNvPicPr/>
                        </pic:nvPicPr>
                        <pic:blipFill>
                          <a:blip r:embed="rId12"/>
                          <a:stretch>
                            <a:fillRect/>
                          </a:stretch>
                        </pic:blipFill>
                        <pic:spPr>
                          <a:xfrm>
                            <a:off x="0" y="0"/>
                            <a:ext cx="3301312" cy="2781186"/>
                          </a:xfrm>
                          <a:prstGeom prst="rect">
                            <a:avLst/>
                          </a:prstGeom>
                        </pic:spPr>
                      </pic:pic>
                    </a:graphicData>
                  </a:graphic>
                </wp:inline>
              </w:drawing>
            </w:r>
          </w:p>
        </w:tc>
      </w:tr>
      <w:tr w:rsidR="00424D89" w14:paraId="13B15CDF" w14:textId="77777777" w:rsidTr="0076476C">
        <w:tc>
          <w:tcPr>
            <w:tcW w:w="1702" w:type="dxa"/>
          </w:tcPr>
          <w:p w14:paraId="0BA6BD6B" w14:textId="0A62F564" w:rsidR="00424D89" w:rsidRDefault="0076476C" w:rsidP="0076476C">
            <w:r>
              <w:t xml:space="preserve">3. </w:t>
            </w:r>
          </w:p>
        </w:tc>
        <w:tc>
          <w:tcPr>
            <w:tcW w:w="7512" w:type="dxa"/>
          </w:tcPr>
          <w:p w14:paraId="65C74306" w14:textId="094F28BF" w:rsidR="00B25CF5" w:rsidRDefault="00B25CF5" w:rsidP="00B25CF5">
            <w:pPr>
              <w:rPr>
                <w:b/>
                <w:bCs/>
              </w:rPr>
            </w:pPr>
            <w:r w:rsidRPr="00B25CF5">
              <w:rPr>
                <w:b/>
                <w:bCs/>
              </w:rPr>
              <w:t>Within the</w:t>
            </w:r>
            <w:r w:rsidR="002726F0">
              <w:rPr>
                <w:b/>
                <w:bCs/>
              </w:rPr>
              <w:t xml:space="preserve"> </w:t>
            </w:r>
            <w:r w:rsidR="002726F0" w:rsidRPr="002726F0">
              <w:rPr>
                <w:b/>
                <w:bCs/>
              </w:rPr>
              <w:t>new Bovine TB Control Strategy for England</w:t>
            </w:r>
            <w:r w:rsidRPr="00B25CF5">
              <w:rPr>
                <w:b/>
                <w:bCs/>
              </w:rPr>
              <w:t xml:space="preserve">, there are five goals that set the direction for the recommendations and show what success will look like. </w:t>
            </w:r>
          </w:p>
          <w:p w14:paraId="2FD75AB8" w14:textId="77777777" w:rsidR="002726F0" w:rsidRDefault="002726F0" w:rsidP="00B25CF5">
            <w:pPr>
              <w:rPr>
                <w:b/>
                <w:bCs/>
              </w:rPr>
            </w:pPr>
          </w:p>
          <w:p w14:paraId="7997E41A" w14:textId="4BED3901" w:rsidR="002726F0" w:rsidRPr="002726F0" w:rsidRDefault="002726F0" w:rsidP="002726F0">
            <w:r w:rsidRPr="002726F0">
              <w:t>1. Sustainable reduction in bovine TB in cattle across regions</w:t>
            </w:r>
          </w:p>
          <w:p w14:paraId="5316B12E" w14:textId="03431B4A" w:rsidR="002726F0" w:rsidRPr="002726F0" w:rsidRDefault="002726F0" w:rsidP="002726F0">
            <w:r w:rsidRPr="002726F0">
              <w:t>2. Making timely and effective decisions</w:t>
            </w:r>
          </w:p>
          <w:p w14:paraId="289815BE" w14:textId="27C01100" w:rsidR="002726F0" w:rsidRPr="002726F0" w:rsidRDefault="002726F0" w:rsidP="002726F0">
            <w:r w:rsidRPr="002726F0">
              <w:t>3. Innovation and learning by doing</w:t>
            </w:r>
          </w:p>
          <w:p w14:paraId="6D86E04E" w14:textId="60F13360" w:rsidR="002726F0" w:rsidRPr="002726F0" w:rsidRDefault="002726F0" w:rsidP="002726F0">
            <w:r w:rsidRPr="002726F0">
              <w:t>4. Building stronger partnerships</w:t>
            </w:r>
          </w:p>
          <w:p w14:paraId="5C99DACA" w14:textId="7A901F80" w:rsidR="002726F0" w:rsidRPr="002726F0" w:rsidRDefault="002726F0" w:rsidP="002726F0">
            <w:r w:rsidRPr="002726F0">
              <w:t>5. Managing disease risk to cattle from other farmed species, and wildlife</w:t>
            </w:r>
          </w:p>
          <w:p w14:paraId="37C85B82" w14:textId="77777777" w:rsidR="002726F0" w:rsidRPr="00B25CF5" w:rsidRDefault="002726F0" w:rsidP="00B25CF5">
            <w:pPr>
              <w:rPr>
                <w:b/>
                <w:bCs/>
              </w:rPr>
            </w:pPr>
          </w:p>
          <w:p w14:paraId="4D17834B" w14:textId="440702FC" w:rsidR="00B25CF5" w:rsidRPr="00B25CF5" w:rsidRDefault="00B25CF5" w:rsidP="00B25CF5">
            <w:pPr>
              <w:rPr>
                <w:b/>
                <w:bCs/>
              </w:rPr>
            </w:pPr>
            <w:r w:rsidRPr="00B25CF5">
              <w:rPr>
                <w:b/>
                <w:bCs/>
              </w:rPr>
              <w:t xml:space="preserve">These goals can be summarised into farmer focus areas that set out the practical changes that are required to better control TB, with a stronger emphasis on how TB is managed locally. </w:t>
            </w:r>
          </w:p>
          <w:p w14:paraId="16BD6EDE" w14:textId="2921F6DB" w:rsidR="003D1079" w:rsidRDefault="00C0517B" w:rsidP="008E75CD">
            <w:r>
              <w:rPr>
                <w:b/>
                <w:bCs/>
              </w:rPr>
              <w:br/>
            </w:r>
            <w:r w:rsidR="008E75CD" w:rsidRPr="008E75CD">
              <w:t>Find out more tbhub.co.uk</w:t>
            </w:r>
            <w:r w:rsidR="00147ACC" w:rsidRPr="00147ACC">
              <w:t xml:space="preserve"> #TBControlisChanging</w:t>
            </w:r>
          </w:p>
        </w:tc>
        <w:tc>
          <w:tcPr>
            <w:tcW w:w="5812" w:type="dxa"/>
          </w:tcPr>
          <w:p w14:paraId="7C52E893" w14:textId="4E64B7C1" w:rsidR="00A37082" w:rsidRPr="00C0517B" w:rsidRDefault="00DA51E0" w:rsidP="00DA51E0">
            <w:pPr>
              <w:rPr>
                <w:rFonts w:asciiTheme="majorHAnsi" w:eastAsiaTheme="majorEastAsia" w:hAnsiTheme="majorHAnsi" w:cstheme="majorBidi"/>
                <w:color w:val="0F4761" w:themeColor="accent1" w:themeShade="BF"/>
                <w:sz w:val="32"/>
                <w:szCs w:val="32"/>
              </w:rPr>
            </w:pPr>
            <w:r w:rsidRPr="00DA51E0">
              <w:rPr>
                <w:rFonts w:asciiTheme="majorHAnsi" w:eastAsiaTheme="majorEastAsia" w:hAnsiTheme="majorHAnsi" w:cstheme="majorBidi"/>
                <w:noProof/>
                <w:color w:val="0F4761" w:themeColor="accent1" w:themeShade="BF"/>
                <w:sz w:val="32"/>
                <w:szCs w:val="32"/>
              </w:rPr>
              <w:drawing>
                <wp:inline distT="0" distB="0" distL="0" distR="0" wp14:anchorId="08EA3B69" wp14:editId="20781707">
                  <wp:extent cx="3268980" cy="2728482"/>
                  <wp:effectExtent l="0" t="0" r="7620" b="0"/>
                  <wp:docPr id="1746042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042211" name=""/>
                          <pic:cNvPicPr/>
                        </pic:nvPicPr>
                        <pic:blipFill>
                          <a:blip r:embed="rId13"/>
                          <a:stretch>
                            <a:fillRect/>
                          </a:stretch>
                        </pic:blipFill>
                        <pic:spPr>
                          <a:xfrm>
                            <a:off x="0" y="0"/>
                            <a:ext cx="3275367" cy="2733813"/>
                          </a:xfrm>
                          <a:prstGeom prst="rect">
                            <a:avLst/>
                          </a:prstGeom>
                        </pic:spPr>
                      </pic:pic>
                    </a:graphicData>
                  </a:graphic>
                </wp:inline>
              </w:drawing>
            </w:r>
          </w:p>
        </w:tc>
      </w:tr>
      <w:tr w:rsidR="00424D89" w14:paraId="6932918D" w14:textId="77777777" w:rsidTr="0076476C">
        <w:tc>
          <w:tcPr>
            <w:tcW w:w="1702" w:type="dxa"/>
          </w:tcPr>
          <w:p w14:paraId="16448818" w14:textId="35BD533C" w:rsidR="00424D89" w:rsidRDefault="0060099F">
            <w:r>
              <w:lastRenderedPageBreak/>
              <w:t xml:space="preserve">4. </w:t>
            </w:r>
          </w:p>
        </w:tc>
        <w:tc>
          <w:tcPr>
            <w:tcW w:w="7512" w:type="dxa"/>
          </w:tcPr>
          <w:p w14:paraId="1E36F927" w14:textId="2EC34963" w:rsidR="00D10978" w:rsidRPr="008B67EA" w:rsidRDefault="00D10978" w:rsidP="00D10978">
            <w:r w:rsidRPr="008B67EA">
              <w:t>Most TB spread happens through cattle movements and hidden infection.</w:t>
            </w:r>
          </w:p>
          <w:p w14:paraId="3E011566" w14:textId="77777777" w:rsidR="00D10978" w:rsidRPr="008B67EA" w:rsidRDefault="00D10978" w:rsidP="00D10978">
            <w:pPr>
              <w:rPr>
                <w:b/>
                <w:bCs/>
              </w:rPr>
            </w:pPr>
            <w:r w:rsidRPr="008B67EA">
              <w:rPr>
                <w:b/>
                <w:bCs/>
              </w:rPr>
              <w:t>What is changing</w:t>
            </w:r>
          </w:p>
          <w:p w14:paraId="4A9EC7CA" w14:textId="77777777" w:rsidR="00D10978" w:rsidRPr="008B67EA" w:rsidRDefault="00D10978" w:rsidP="00D10978">
            <w:pPr>
              <w:pStyle w:val="ListParagraph"/>
              <w:numPr>
                <w:ilvl w:val="0"/>
                <w:numId w:val="1"/>
              </w:numPr>
            </w:pPr>
            <w:r w:rsidRPr="008B67EA">
              <w:t>More targeted and proportionate testing including gamma blood testing in conjunction with skin testing to find infection earlier in higher-risk herds</w:t>
            </w:r>
          </w:p>
          <w:p w14:paraId="48637323" w14:textId="77777777" w:rsidR="00D10978" w:rsidRPr="008B67EA" w:rsidRDefault="00D10978" w:rsidP="00D10978">
            <w:pPr>
              <w:pStyle w:val="ListParagraph"/>
              <w:numPr>
                <w:ilvl w:val="0"/>
                <w:numId w:val="1"/>
              </w:numPr>
            </w:pPr>
            <w:r w:rsidRPr="008B67EA">
              <w:t xml:space="preserve">Better use of additional testing options to uncover hidden infection and reduce repeat breakdowns </w:t>
            </w:r>
          </w:p>
          <w:p w14:paraId="2A44EEFE" w14:textId="77777777" w:rsidR="00D10978" w:rsidRPr="008B67EA" w:rsidRDefault="00D10978" w:rsidP="00D10978">
            <w:pPr>
              <w:pStyle w:val="ListParagraph"/>
              <w:numPr>
                <w:ilvl w:val="0"/>
                <w:numId w:val="1"/>
              </w:numPr>
            </w:pPr>
            <w:r w:rsidRPr="008B67EA">
              <w:t>Changes to movement testing and clearer TB risk information to support appropriate trading decisions and protect farmers from inadvertently buying in infection</w:t>
            </w:r>
          </w:p>
          <w:p w14:paraId="3191419E" w14:textId="77777777" w:rsidR="00D10978" w:rsidRPr="008B67EA" w:rsidRDefault="00D10978" w:rsidP="00D10978">
            <w:pPr>
              <w:pStyle w:val="ListParagraph"/>
              <w:numPr>
                <w:ilvl w:val="0"/>
                <w:numId w:val="1"/>
              </w:numPr>
            </w:pPr>
            <w:r w:rsidRPr="008B67EA">
              <w:t>Ability to manage cattle potentially exposed to TB in a less risky way</w:t>
            </w:r>
          </w:p>
          <w:p w14:paraId="2C8F1ED8" w14:textId="77777777" w:rsidR="00D10978" w:rsidRDefault="00D10978" w:rsidP="00D10978">
            <w:pPr>
              <w:pStyle w:val="ListParagraph"/>
              <w:numPr>
                <w:ilvl w:val="0"/>
                <w:numId w:val="1"/>
              </w:numPr>
            </w:pPr>
            <w:r w:rsidRPr="008B67EA">
              <w:t xml:space="preserve">Greater focus on helping farms regain and maintain TB-free status  </w:t>
            </w:r>
          </w:p>
          <w:p w14:paraId="1A376A16" w14:textId="77777777" w:rsidR="008E75CD" w:rsidRPr="008E75CD" w:rsidRDefault="008E75CD" w:rsidP="008E75CD">
            <w:pPr>
              <w:pStyle w:val="ListParagraph"/>
            </w:pPr>
          </w:p>
          <w:p w14:paraId="5C341FB3" w14:textId="01B2FA66" w:rsidR="008E75CD" w:rsidRPr="008B67EA" w:rsidRDefault="008E75CD" w:rsidP="008E75CD">
            <w:r w:rsidRPr="008E75CD">
              <w:t xml:space="preserve">Find out more tbhub.co.uk </w:t>
            </w:r>
            <w:r w:rsidR="0081187A">
              <w:t>#TBControlisChanging</w:t>
            </w:r>
          </w:p>
          <w:p w14:paraId="5E25B338" w14:textId="6EA32522" w:rsidR="00424D89" w:rsidRDefault="00424D89" w:rsidP="00C0517B">
            <w:pPr>
              <w:pStyle w:val="ListParagraph"/>
            </w:pPr>
          </w:p>
        </w:tc>
        <w:tc>
          <w:tcPr>
            <w:tcW w:w="5812" w:type="dxa"/>
          </w:tcPr>
          <w:p w14:paraId="67595584" w14:textId="4CF182E9" w:rsidR="00424D89" w:rsidRDefault="00DA51E0">
            <w:r w:rsidRPr="00DA51E0">
              <w:rPr>
                <w:rFonts w:asciiTheme="majorHAnsi" w:eastAsiaTheme="majorEastAsia" w:hAnsiTheme="majorHAnsi" w:cstheme="majorBidi"/>
                <w:noProof/>
                <w:color w:val="0F4761" w:themeColor="accent1" w:themeShade="BF"/>
                <w:sz w:val="32"/>
                <w:szCs w:val="32"/>
              </w:rPr>
              <w:drawing>
                <wp:inline distT="0" distB="0" distL="0" distR="0" wp14:anchorId="68380F6A" wp14:editId="0C3C1067">
                  <wp:extent cx="3307080" cy="2763861"/>
                  <wp:effectExtent l="0" t="0" r="7620" b="0"/>
                  <wp:docPr id="1306332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332762" name=""/>
                          <pic:cNvPicPr/>
                        </pic:nvPicPr>
                        <pic:blipFill>
                          <a:blip r:embed="rId14"/>
                          <a:stretch>
                            <a:fillRect/>
                          </a:stretch>
                        </pic:blipFill>
                        <pic:spPr>
                          <a:xfrm>
                            <a:off x="0" y="0"/>
                            <a:ext cx="3316493" cy="2771728"/>
                          </a:xfrm>
                          <a:prstGeom prst="rect">
                            <a:avLst/>
                          </a:prstGeom>
                        </pic:spPr>
                      </pic:pic>
                    </a:graphicData>
                  </a:graphic>
                </wp:inline>
              </w:drawing>
            </w:r>
          </w:p>
        </w:tc>
      </w:tr>
      <w:tr w:rsidR="00424D89" w14:paraId="35D67F1F" w14:textId="77777777" w:rsidTr="0076476C">
        <w:tc>
          <w:tcPr>
            <w:tcW w:w="1702" w:type="dxa"/>
          </w:tcPr>
          <w:p w14:paraId="5406BDF1" w14:textId="0AC754D3" w:rsidR="00424D89" w:rsidRDefault="0060099F" w:rsidP="0060099F">
            <w:r>
              <w:lastRenderedPageBreak/>
              <w:t>5.</w:t>
            </w:r>
          </w:p>
        </w:tc>
        <w:tc>
          <w:tcPr>
            <w:tcW w:w="7512" w:type="dxa"/>
          </w:tcPr>
          <w:p w14:paraId="3BD4B198" w14:textId="204C9549" w:rsidR="004D49B6" w:rsidRPr="004D49B6" w:rsidRDefault="0060099F" w:rsidP="004D49B6">
            <w:pPr>
              <w:pStyle w:val="Heading2"/>
            </w:pPr>
            <w:r w:rsidRPr="00D158EF">
              <w:rPr>
                <w:rFonts w:asciiTheme="minorHAnsi" w:eastAsiaTheme="minorHAnsi" w:hAnsiTheme="minorHAnsi" w:cstheme="minorBidi"/>
                <w:color w:val="auto"/>
                <w:sz w:val="22"/>
                <w:szCs w:val="24"/>
              </w:rPr>
              <w:t>Good decisions depend on good information shared locally.</w:t>
            </w:r>
          </w:p>
          <w:p w14:paraId="16F4C89B" w14:textId="2B08C12B" w:rsidR="0060099F" w:rsidRPr="008B67EA" w:rsidRDefault="0060099F" w:rsidP="0060099F">
            <w:pPr>
              <w:rPr>
                <w:b/>
                <w:bCs/>
              </w:rPr>
            </w:pPr>
            <w:r w:rsidRPr="008B67EA">
              <w:rPr>
                <w:b/>
                <w:bCs/>
              </w:rPr>
              <w:t>What is changing</w:t>
            </w:r>
          </w:p>
          <w:p w14:paraId="47C0976F" w14:textId="77777777" w:rsidR="0060099F" w:rsidRPr="008B67EA" w:rsidRDefault="0060099F" w:rsidP="0060099F">
            <w:pPr>
              <w:pStyle w:val="ListParagraph"/>
              <w:numPr>
                <w:ilvl w:val="0"/>
                <w:numId w:val="2"/>
              </w:numPr>
            </w:pPr>
            <w:r w:rsidRPr="008B67EA">
              <w:t>More effective information sharing between farmers, vets and APHA</w:t>
            </w:r>
          </w:p>
          <w:p w14:paraId="427E4ED9" w14:textId="77777777" w:rsidR="0060099F" w:rsidRPr="008B67EA" w:rsidRDefault="0060099F" w:rsidP="0060099F">
            <w:pPr>
              <w:pStyle w:val="ListParagraph"/>
              <w:numPr>
                <w:ilvl w:val="0"/>
                <w:numId w:val="2"/>
              </w:numPr>
            </w:pPr>
            <w:r w:rsidRPr="008B67EA">
              <w:t>Better local TB intelligence and herd risk information to support practical decision-making</w:t>
            </w:r>
          </w:p>
          <w:p w14:paraId="02A3A64A" w14:textId="77777777" w:rsidR="0060099F" w:rsidRPr="008B67EA" w:rsidRDefault="0060099F" w:rsidP="0060099F">
            <w:pPr>
              <w:pStyle w:val="ListParagraph"/>
              <w:numPr>
                <w:ilvl w:val="0"/>
                <w:numId w:val="2"/>
              </w:numPr>
            </w:pPr>
            <w:r w:rsidRPr="008B67EA">
              <w:t>Simpler systems that work together and reduce duplication</w:t>
            </w:r>
          </w:p>
          <w:p w14:paraId="5B2F14FC" w14:textId="77777777" w:rsidR="0060099F" w:rsidRPr="008B67EA" w:rsidRDefault="0060099F" w:rsidP="0060099F">
            <w:pPr>
              <w:pStyle w:val="ListParagraph"/>
              <w:numPr>
                <w:ilvl w:val="0"/>
                <w:numId w:val="2"/>
              </w:numPr>
            </w:pPr>
            <w:r w:rsidRPr="008B67EA">
              <w:t xml:space="preserve">Improved tools such as </w:t>
            </w:r>
            <w:proofErr w:type="spellStart"/>
            <w:r w:rsidRPr="008B67EA">
              <w:t>TBHub</w:t>
            </w:r>
            <w:proofErr w:type="spellEnd"/>
            <w:r w:rsidRPr="008B67EA">
              <w:t xml:space="preserve"> and </w:t>
            </w:r>
            <w:proofErr w:type="spellStart"/>
            <w:r w:rsidRPr="008B67EA">
              <w:t>ibTB</w:t>
            </w:r>
            <w:proofErr w:type="spellEnd"/>
            <w:r w:rsidRPr="008B67EA">
              <w:t xml:space="preserve"> based on farmer feedback</w:t>
            </w:r>
          </w:p>
          <w:p w14:paraId="3792B358" w14:textId="7164EFBA" w:rsidR="0060099F" w:rsidRDefault="0060099F" w:rsidP="0060099F">
            <w:r>
              <w:br/>
            </w:r>
            <w:r w:rsidR="00147ACC" w:rsidRPr="00147ACC">
              <w:t>Find out more tbhub.co.uk #TBControlisChanging</w:t>
            </w:r>
          </w:p>
          <w:p w14:paraId="21B199B9" w14:textId="11F716CE" w:rsidR="00424D89" w:rsidRDefault="00424D89"/>
        </w:tc>
        <w:tc>
          <w:tcPr>
            <w:tcW w:w="5812" w:type="dxa"/>
          </w:tcPr>
          <w:p w14:paraId="0FA3BB29" w14:textId="2FE25AC9" w:rsidR="00D158EF" w:rsidRDefault="008A200F" w:rsidP="00D158EF">
            <w:pPr>
              <w:pStyle w:val="Heading2"/>
            </w:pPr>
            <w:r w:rsidRPr="008A200F">
              <w:rPr>
                <w:noProof/>
              </w:rPr>
              <w:drawing>
                <wp:inline distT="0" distB="0" distL="0" distR="0" wp14:anchorId="19C19F66" wp14:editId="4780D2BE">
                  <wp:extent cx="3292401" cy="2773680"/>
                  <wp:effectExtent l="0" t="0" r="3810" b="7620"/>
                  <wp:docPr id="77172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72661" name=""/>
                          <pic:cNvPicPr/>
                        </pic:nvPicPr>
                        <pic:blipFill>
                          <a:blip r:embed="rId15"/>
                          <a:stretch>
                            <a:fillRect/>
                          </a:stretch>
                        </pic:blipFill>
                        <pic:spPr>
                          <a:xfrm>
                            <a:off x="0" y="0"/>
                            <a:ext cx="3299654" cy="2779790"/>
                          </a:xfrm>
                          <a:prstGeom prst="rect">
                            <a:avLst/>
                          </a:prstGeom>
                        </pic:spPr>
                      </pic:pic>
                    </a:graphicData>
                  </a:graphic>
                </wp:inline>
              </w:drawing>
            </w:r>
          </w:p>
          <w:p w14:paraId="35631983" w14:textId="77777777" w:rsidR="00424D89" w:rsidRDefault="00424D89"/>
        </w:tc>
      </w:tr>
      <w:tr w:rsidR="00424D89" w14:paraId="023A2FBC" w14:textId="77777777" w:rsidTr="0076476C">
        <w:tc>
          <w:tcPr>
            <w:tcW w:w="1702" w:type="dxa"/>
          </w:tcPr>
          <w:p w14:paraId="00D79B83" w14:textId="42410C7A" w:rsidR="00424D89" w:rsidRDefault="00233E72">
            <w:r>
              <w:lastRenderedPageBreak/>
              <w:t>6.</w:t>
            </w:r>
          </w:p>
        </w:tc>
        <w:tc>
          <w:tcPr>
            <w:tcW w:w="7512" w:type="dxa"/>
          </w:tcPr>
          <w:p w14:paraId="533FE7A1" w14:textId="77777777" w:rsidR="00D15C29" w:rsidRPr="00D15C29" w:rsidRDefault="00D15C29" w:rsidP="00D15C29">
            <w:r w:rsidRPr="00D15C29">
              <w:t>Keeping herds TB-free for longer through practical prevention, earlier action and new tools.</w:t>
            </w:r>
          </w:p>
          <w:p w14:paraId="062E4AF2" w14:textId="0408838C" w:rsidR="00C015BA" w:rsidRPr="00C015BA" w:rsidRDefault="00C015BA" w:rsidP="00C015BA">
            <w:r w:rsidRPr="00C015BA">
              <w:rPr>
                <w:b/>
                <w:bCs/>
              </w:rPr>
              <w:t xml:space="preserve">What </w:t>
            </w:r>
            <w:r w:rsidR="00D5510D">
              <w:rPr>
                <w:b/>
                <w:bCs/>
              </w:rPr>
              <w:t>is</w:t>
            </w:r>
            <w:r w:rsidRPr="00C015BA">
              <w:rPr>
                <w:b/>
                <w:bCs/>
              </w:rPr>
              <w:t xml:space="preserve"> chang</w:t>
            </w:r>
            <w:r w:rsidR="00D5510D">
              <w:rPr>
                <w:b/>
                <w:bCs/>
              </w:rPr>
              <w:t>ing</w:t>
            </w:r>
          </w:p>
          <w:p w14:paraId="38BBE09F" w14:textId="77777777" w:rsidR="00FB5A85" w:rsidRPr="00FB5A85" w:rsidRDefault="00FB5A85" w:rsidP="00FB5A85">
            <w:pPr>
              <w:numPr>
                <w:ilvl w:val="0"/>
                <w:numId w:val="3"/>
              </w:numPr>
            </w:pPr>
            <w:r w:rsidRPr="00FB5A85">
              <w:t>Greater focus on preventing future breakdowns, not just responding once TB is found</w:t>
            </w:r>
          </w:p>
          <w:p w14:paraId="1AA4F52E" w14:textId="77777777" w:rsidR="00FB5A85" w:rsidRPr="00FB5A85" w:rsidRDefault="00FB5A85" w:rsidP="00FB5A85">
            <w:pPr>
              <w:numPr>
                <w:ilvl w:val="0"/>
                <w:numId w:val="3"/>
              </w:numPr>
            </w:pPr>
            <w:r w:rsidRPr="00FB5A85">
              <w:t>Faster local action when new TB risks emerge including access to more sensitive, ancillary, private tests</w:t>
            </w:r>
          </w:p>
          <w:p w14:paraId="455E943E" w14:textId="77777777" w:rsidR="00FB5A85" w:rsidRPr="00FB5A85" w:rsidRDefault="00FB5A85" w:rsidP="00FB5A85">
            <w:pPr>
              <w:numPr>
                <w:ilvl w:val="0"/>
                <w:numId w:val="3"/>
              </w:numPr>
            </w:pPr>
            <w:r w:rsidRPr="00FB5A85">
              <w:t>More support for lower-risk trading, biosecurity and herd management decisions</w:t>
            </w:r>
          </w:p>
          <w:p w14:paraId="5869E0A5" w14:textId="7DEB6D64" w:rsidR="00FB5A85" w:rsidRPr="00FB5A85" w:rsidRDefault="00FB5A85" w:rsidP="00FB5A85">
            <w:pPr>
              <w:numPr>
                <w:ilvl w:val="0"/>
                <w:numId w:val="3"/>
              </w:numPr>
            </w:pPr>
            <w:r w:rsidRPr="00FB5A85">
              <w:t>Preparation for cattle vaccination</w:t>
            </w:r>
            <w:r w:rsidR="00B53BF5">
              <w:t xml:space="preserve"> by 2030</w:t>
            </w:r>
            <w:r w:rsidRPr="00FB5A85">
              <w:t>, new TB surveillance tools and WOAH</w:t>
            </w:r>
            <w:r w:rsidRPr="00FB5A85">
              <w:rPr>
                <w:vertAlign w:val="superscript"/>
              </w:rPr>
              <w:footnoteReference w:id="1"/>
            </w:r>
            <w:r w:rsidRPr="00FB5A85">
              <w:t xml:space="preserve"> validated ancillary tests, as they become available</w:t>
            </w:r>
          </w:p>
          <w:p w14:paraId="70DBF6C6" w14:textId="77777777" w:rsidR="00FB5A85" w:rsidRDefault="00FB5A85" w:rsidP="00FB5A85">
            <w:pPr>
              <w:numPr>
                <w:ilvl w:val="0"/>
                <w:numId w:val="3"/>
              </w:numPr>
            </w:pPr>
            <w:r w:rsidRPr="00FB5A85">
              <w:t>Better sharing of practical knowledge between farmers, vets and local TB groups</w:t>
            </w:r>
          </w:p>
          <w:p w14:paraId="445071A5" w14:textId="77777777" w:rsidR="00FB5A85" w:rsidRDefault="00FB5A85" w:rsidP="00FB5A85"/>
          <w:p w14:paraId="6A759C7F" w14:textId="74762267" w:rsidR="00424D89" w:rsidRDefault="00FB5A85">
            <w:r w:rsidRPr="00FB5A85">
              <w:t>Find out more tbhub.co.uk #TBControlisChanging</w:t>
            </w:r>
          </w:p>
        </w:tc>
        <w:tc>
          <w:tcPr>
            <w:tcW w:w="5812" w:type="dxa"/>
          </w:tcPr>
          <w:p w14:paraId="3D019EE9" w14:textId="40997DCD" w:rsidR="00424D89" w:rsidRDefault="00303813">
            <w:r w:rsidRPr="00303813">
              <w:rPr>
                <w:rFonts w:asciiTheme="majorHAnsi" w:eastAsiaTheme="majorEastAsia" w:hAnsiTheme="majorHAnsi" w:cstheme="majorBidi"/>
                <w:noProof/>
                <w:color w:val="0F4761" w:themeColor="accent1" w:themeShade="BF"/>
                <w:sz w:val="32"/>
                <w:szCs w:val="32"/>
              </w:rPr>
              <w:drawing>
                <wp:inline distT="0" distB="0" distL="0" distR="0" wp14:anchorId="5B7C0700" wp14:editId="15EFC02D">
                  <wp:extent cx="3274924" cy="2758440"/>
                  <wp:effectExtent l="0" t="0" r="1905" b="3810"/>
                  <wp:docPr id="7906417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641729" name=""/>
                          <pic:cNvPicPr/>
                        </pic:nvPicPr>
                        <pic:blipFill>
                          <a:blip r:embed="rId16"/>
                          <a:stretch>
                            <a:fillRect/>
                          </a:stretch>
                        </pic:blipFill>
                        <pic:spPr>
                          <a:xfrm>
                            <a:off x="0" y="0"/>
                            <a:ext cx="3284697" cy="2766671"/>
                          </a:xfrm>
                          <a:prstGeom prst="rect">
                            <a:avLst/>
                          </a:prstGeom>
                        </pic:spPr>
                      </pic:pic>
                    </a:graphicData>
                  </a:graphic>
                </wp:inline>
              </w:drawing>
            </w:r>
          </w:p>
        </w:tc>
      </w:tr>
      <w:tr w:rsidR="00233E72" w14:paraId="47B67A97" w14:textId="77777777" w:rsidTr="0076476C">
        <w:tc>
          <w:tcPr>
            <w:tcW w:w="1702" w:type="dxa"/>
          </w:tcPr>
          <w:p w14:paraId="1EF46C8A" w14:textId="2C8E3891" w:rsidR="00233E72" w:rsidRDefault="00124288" w:rsidP="00124288">
            <w:r>
              <w:lastRenderedPageBreak/>
              <w:t>7.</w:t>
            </w:r>
          </w:p>
        </w:tc>
        <w:tc>
          <w:tcPr>
            <w:tcW w:w="7512" w:type="dxa"/>
          </w:tcPr>
          <w:p w14:paraId="0490299D" w14:textId="174E4EC5" w:rsidR="00124288" w:rsidRPr="00124288" w:rsidRDefault="00124288" w:rsidP="00124288">
            <w:r w:rsidRPr="008B67EA">
              <w:t>TB control works best when there is collaboration at all levels, with decisions able to be informed locally, by those who know the farm.</w:t>
            </w:r>
            <w:r>
              <w:br/>
            </w:r>
            <w:r>
              <w:rPr>
                <w:b/>
                <w:bCs/>
              </w:rPr>
              <w:br/>
            </w:r>
            <w:r w:rsidRPr="008B67EA">
              <w:rPr>
                <w:b/>
                <w:bCs/>
              </w:rPr>
              <w:t>What is changing</w:t>
            </w:r>
            <w:r>
              <w:rPr>
                <w:b/>
                <w:bCs/>
              </w:rPr>
              <w:t>?</w:t>
            </w:r>
          </w:p>
          <w:p w14:paraId="29992428" w14:textId="77777777" w:rsidR="00124288" w:rsidRPr="008B67EA" w:rsidRDefault="00124288" w:rsidP="00124288">
            <w:pPr>
              <w:pStyle w:val="ListParagraph"/>
              <w:numPr>
                <w:ilvl w:val="0"/>
                <w:numId w:val="7"/>
              </w:numPr>
            </w:pPr>
            <w:r w:rsidRPr="008B67EA">
              <w:t>Faster, clearer support when TB is found to help farmers and vets act quickly and with confidence</w:t>
            </w:r>
          </w:p>
          <w:p w14:paraId="730CEE3E" w14:textId="77777777" w:rsidR="00124288" w:rsidRPr="008B67EA" w:rsidRDefault="00124288" w:rsidP="00124288">
            <w:pPr>
              <w:pStyle w:val="ListParagraph"/>
              <w:numPr>
                <w:ilvl w:val="0"/>
                <w:numId w:val="7"/>
              </w:numPr>
            </w:pPr>
            <w:r w:rsidRPr="008B67EA">
              <w:t>Greater involvement for farmers and farm vets to shape herd-level and local TB action together so it reflects local risk and different farming systems</w:t>
            </w:r>
          </w:p>
          <w:p w14:paraId="521CA6F3" w14:textId="77777777" w:rsidR="00124288" w:rsidRPr="008B67EA" w:rsidRDefault="00124288" w:rsidP="00124288">
            <w:pPr>
              <w:pStyle w:val="ListParagraph"/>
              <w:numPr>
                <w:ilvl w:val="0"/>
                <w:numId w:val="7"/>
              </w:numPr>
            </w:pPr>
            <w:r w:rsidRPr="008B67EA">
              <w:t>Better access to APHA advice and local TB information to improve practical decision-making</w:t>
            </w:r>
          </w:p>
          <w:p w14:paraId="303D9DCE" w14:textId="77777777" w:rsidR="00124288" w:rsidRPr="008B67EA" w:rsidRDefault="00124288" w:rsidP="00124288">
            <w:pPr>
              <w:pStyle w:val="ListParagraph"/>
              <w:numPr>
                <w:ilvl w:val="0"/>
                <w:numId w:val="7"/>
              </w:numPr>
            </w:pPr>
            <w:r w:rsidRPr="008B67EA">
              <w:t xml:space="preserve">Support for local TB groups to improve coordination between farmers, vets and APHA </w:t>
            </w:r>
          </w:p>
          <w:p w14:paraId="3AEBBCAB" w14:textId="18B81818" w:rsidR="00124288" w:rsidRDefault="00124288" w:rsidP="00124288">
            <w:r>
              <w:rPr>
                <w:b/>
                <w:bCs/>
              </w:rPr>
              <w:br/>
            </w:r>
            <w:r w:rsidR="00841D3A" w:rsidRPr="00841D3A">
              <w:t>Find out more tbhub.co.uk #TBControlisChanging</w:t>
            </w:r>
          </w:p>
          <w:p w14:paraId="21F4BA3C" w14:textId="00B1C417" w:rsidR="00233E72" w:rsidRPr="00C015BA" w:rsidRDefault="00233E72" w:rsidP="00C015BA">
            <w:pPr>
              <w:rPr>
                <w:b/>
                <w:bCs/>
              </w:rPr>
            </w:pPr>
          </w:p>
        </w:tc>
        <w:tc>
          <w:tcPr>
            <w:tcW w:w="5812" w:type="dxa"/>
          </w:tcPr>
          <w:p w14:paraId="449949F1" w14:textId="31C1CDCA" w:rsidR="00233E72" w:rsidRDefault="00303813">
            <w:pPr>
              <w:rPr>
                <w:rFonts w:asciiTheme="majorHAnsi" w:eastAsiaTheme="majorEastAsia" w:hAnsiTheme="majorHAnsi" w:cstheme="majorBidi"/>
                <w:color w:val="0F4761" w:themeColor="accent1" w:themeShade="BF"/>
                <w:sz w:val="32"/>
                <w:szCs w:val="32"/>
              </w:rPr>
            </w:pPr>
            <w:r w:rsidRPr="00303813">
              <w:rPr>
                <w:rFonts w:asciiTheme="majorHAnsi" w:eastAsiaTheme="majorEastAsia" w:hAnsiTheme="majorHAnsi" w:cstheme="majorBidi"/>
                <w:noProof/>
                <w:color w:val="0F4761" w:themeColor="accent1" w:themeShade="BF"/>
                <w:sz w:val="32"/>
                <w:szCs w:val="32"/>
              </w:rPr>
              <w:drawing>
                <wp:inline distT="0" distB="0" distL="0" distR="0" wp14:anchorId="73008C3B" wp14:editId="02B52759">
                  <wp:extent cx="3297231" cy="2758440"/>
                  <wp:effectExtent l="0" t="0" r="0" b="3810"/>
                  <wp:docPr id="20774513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451331" name=""/>
                          <pic:cNvPicPr/>
                        </pic:nvPicPr>
                        <pic:blipFill>
                          <a:blip r:embed="rId17"/>
                          <a:stretch>
                            <a:fillRect/>
                          </a:stretch>
                        </pic:blipFill>
                        <pic:spPr>
                          <a:xfrm>
                            <a:off x="0" y="0"/>
                            <a:ext cx="3316766" cy="2774783"/>
                          </a:xfrm>
                          <a:prstGeom prst="rect">
                            <a:avLst/>
                          </a:prstGeom>
                        </pic:spPr>
                      </pic:pic>
                    </a:graphicData>
                  </a:graphic>
                </wp:inline>
              </w:drawing>
            </w:r>
          </w:p>
        </w:tc>
      </w:tr>
      <w:tr w:rsidR="00124288" w14:paraId="5D715FE0" w14:textId="77777777" w:rsidTr="0076476C">
        <w:tc>
          <w:tcPr>
            <w:tcW w:w="1702" w:type="dxa"/>
          </w:tcPr>
          <w:p w14:paraId="689DA25B" w14:textId="5A17E7BB" w:rsidR="00124288" w:rsidRDefault="00124288">
            <w:r>
              <w:lastRenderedPageBreak/>
              <w:t>8.</w:t>
            </w:r>
          </w:p>
        </w:tc>
        <w:tc>
          <w:tcPr>
            <w:tcW w:w="7512" w:type="dxa"/>
          </w:tcPr>
          <w:p w14:paraId="5D9D12F2" w14:textId="6ECCE7A4" w:rsidR="00124288" w:rsidRPr="008B67EA" w:rsidRDefault="00124288" w:rsidP="00124288">
            <w:r w:rsidRPr="008B67EA">
              <w:t>Wildlife and other species need not pose a significant TB risk to cattle.</w:t>
            </w:r>
            <w:r>
              <w:br/>
            </w:r>
          </w:p>
          <w:p w14:paraId="6DECA401" w14:textId="77777777" w:rsidR="00124288" w:rsidRPr="008B67EA" w:rsidRDefault="00124288" w:rsidP="00124288">
            <w:pPr>
              <w:rPr>
                <w:b/>
                <w:bCs/>
              </w:rPr>
            </w:pPr>
            <w:r w:rsidRPr="008B67EA">
              <w:rPr>
                <w:b/>
                <w:bCs/>
              </w:rPr>
              <w:t>What is changing</w:t>
            </w:r>
          </w:p>
          <w:p w14:paraId="2A5CAF41" w14:textId="77777777" w:rsidR="00124288" w:rsidRPr="008B67EA" w:rsidRDefault="00124288" w:rsidP="00124288">
            <w:pPr>
              <w:pStyle w:val="ListParagraph"/>
              <w:numPr>
                <w:ilvl w:val="0"/>
                <w:numId w:val="8"/>
              </w:numPr>
            </w:pPr>
            <w:r w:rsidRPr="008B67EA">
              <w:t>Expansion of badger vaccination in priority areas</w:t>
            </w:r>
          </w:p>
          <w:p w14:paraId="40BC11E0" w14:textId="77777777" w:rsidR="00124288" w:rsidRPr="008B67EA" w:rsidRDefault="00124288" w:rsidP="00124288">
            <w:pPr>
              <w:pStyle w:val="ListParagraph"/>
              <w:numPr>
                <w:ilvl w:val="0"/>
                <w:numId w:val="8"/>
              </w:numPr>
            </w:pPr>
            <w:r w:rsidRPr="008B67EA">
              <w:t>Improved disease surveillance in badgers, deer and other species to better understand local risk</w:t>
            </w:r>
          </w:p>
          <w:p w14:paraId="0A06A03C" w14:textId="77777777" w:rsidR="00124288" w:rsidRPr="008B67EA" w:rsidRDefault="00124288" w:rsidP="00124288">
            <w:pPr>
              <w:pStyle w:val="ListParagraph"/>
              <w:numPr>
                <w:ilvl w:val="0"/>
                <w:numId w:val="8"/>
              </w:numPr>
            </w:pPr>
            <w:r w:rsidRPr="008B67EA">
              <w:t>Managing TB breakdowns in farmed non-bovines’ where it is proportionate to risk and scientific evidence shows it benefits cattle</w:t>
            </w:r>
          </w:p>
          <w:p w14:paraId="3B3DD9D1" w14:textId="77777777" w:rsidR="00124288" w:rsidRPr="008B67EA" w:rsidRDefault="00124288" w:rsidP="00124288">
            <w:pPr>
              <w:pStyle w:val="ListParagraph"/>
              <w:numPr>
                <w:ilvl w:val="0"/>
                <w:numId w:val="8"/>
              </w:numPr>
            </w:pPr>
            <w:r w:rsidRPr="008B67EA">
              <w:t>Greater focus on implementing practical wildlife biosecurity around feed, water and housing</w:t>
            </w:r>
          </w:p>
          <w:p w14:paraId="4ED9ED5C" w14:textId="30188BEC" w:rsidR="00124288" w:rsidRDefault="00124288" w:rsidP="00124288">
            <w:pPr>
              <w:pStyle w:val="ListParagraph"/>
              <w:numPr>
                <w:ilvl w:val="0"/>
                <w:numId w:val="8"/>
              </w:numPr>
            </w:pPr>
            <w:r w:rsidRPr="008B67EA">
              <w:t xml:space="preserve">A framework will be developed to support </w:t>
            </w:r>
            <w:r w:rsidR="00D32ECA">
              <w:t xml:space="preserve">future </w:t>
            </w:r>
            <w:r w:rsidRPr="008B67EA">
              <w:t xml:space="preserve">decisions about disease control management in badgers </w:t>
            </w:r>
          </w:p>
          <w:p w14:paraId="7E32AC14" w14:textId="77777777" w:rsidR="00841D3A" w:rsidRDefault="00841D3A" w:rsidP="00841D3A"/>
          <w:p w14:paraId="18ACBFC2" w14:textId="7231A6F7" w:rsidR="00841D3A" w:rsidRPr="008B67EA" w:rsidRDefault="00841D3A" w:rsidP="00841D3A">
            <w:r w:rsidRPr="00841D3A">
              <w:t>Find out more tbhub.co.uk #TBControlisChanging</w:t>
            </w:r>
          </w:p>
          <w:p w14:paraId="026A686F" w14:textId="77777777" w:rsidR="00124288" w:rsidRPr="008B67EA" w:rsidRDefault="00124288" w:rsidP="00124288"/>
        </w:tc>
        <w:tc>
          <w:tcPr>
            <w:tcW w:w="5812" w:type="dxa"/>
          </w:tcPr>
          <w:p w14:paraId="473528F7" w14:textId="7DC6F9D7" w:rsidR="00124288" w:rsidRDefault="00E9768E" w:rsidP="00124288">
            <w:pPr>
              <w:pStyle w:val="Heading2"/>
            </w:pPr>
            <w:r w:rsidRPr="00E9768E">
              <w:rPr>
                <w:noProof/>
              </w:rPr>
              <w:drawing>
                <wp:inline distT="0" distB="0" distL="0" distR="0" wp14:anchorId="556BB3AD" wp14:editId="62A1A937">
                  <wp:extent cx="3345180" cy="2793375"/>
                  <wp:effectExtent l="0" t="0" r="7620" b="6985"/>
                  <wp:docPr id="2104582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82124" name=""/>
                          <pic:cNvPicPr/>
                        </pic:nvPicPr>
                        <pic:blipFill>
                          <a:blip r:embed="rId18"/>
                          <a:stretch>
                            <a:fillRect/>
                          </a:stretch>
                        </pic:blipFill>
                        <pic:spPr>
                          <a:xfrm>
                            <a:off x="0" y="0"/>
                            <a:ext cx="3349049" cy="2796606"/>
                          </a:xfrm>
                          <a:prstGeom prst="rect">
                            <a:avLst/>
                          </a:prstGeom>
                        </pic:spPr>
                      </pic:pic>
                    </a:graphicData>
                  </a:graphic>
                </wp:inline>
              </w:drawing>
            </w:r>
          </w:p>
        </w:tc>
      </w:tr>
      <w:tr w:rsidR="00124288" w14:paraId="11E137BF" w14:textId="77777777" w:rsidTr="0076476C">
        <w:tc>
          <w:tcPr>
            <w:tcW w:w="1702" w:type="dxa"/>
          </w:tcPr>
          <w:p w14:paraId="3E9F444E" w14:textId="764CEC1D" w:rsidR="00124288" w:rsidRDefault="00124288">
            <w:r>
              <w:lastRenderedPageBreak/>
              <w:t>9.</w:t>
            </w:r>
          </w:p>
        </w:tc>
        <w:tc>
          <w:tcPr>
            <w:tcW w:w="7512" w:type="dxa"/>
          </w:tcPr>
          <w:p w14:paraId="507376B4" w14:textId="5DEB7263" w:rsidR="00003CA3" w:rsidRPr="00003CA3" w:rsidRDefault="00003CA3" w:rsidP="00003CA3">
            <w:r w:rsidRPr="00003CA3">
              <w:t>The proposed Bovine TB Control Strategy for England is about helping</w:t>
            </w:r>
            <w:r w:rsidR="00BE78B6">
              <w:t xml:space="preserve"> the industry,</w:t>
            </w:r>
            <w:r w:rsidRPr="00003CA3">
              <w:t xml:space="preserve"> farmers and their vets take greater control of TB through better information, earlier action and stronger local </w:t>
            </w:r>
            <w:r w:rsidR="00F27C26">
              <w:t>collaboration</w:t>
            </w:r>
            <w:r w:rsidRPr="00003CA3">
              <w:t>.</w:t>
            </w:r>
          </w:p>
          <w:p w14:paraId="32DBDB7E" w14:textId="77777777" w:rsidR="00A42CB8" w:rsidRDefault="00A42CB8" w:rsidP="00A42CB8"/>
          <w:p w14:paraId="42B0620C" w14:textId="722B1FCD" w:rsidR="00A42CB8" w:rsidRDefault="00A42CB8" w:rsidP="00A42CB8">
            <w:r w:rsidRPr="00A42CB8">
              <w:t>Progress towards a TB-free future will depend on practical action on</w:t>
            </w:r>
            <w:r w:rsidR="00635334">
              <w:t xml:space="preserve"> </w:t>
            </w:r>
            <w:r w:rsidRPr="00A42CB8">
              <w:t xml:space="preserve">farms, shared learning and continued partnership between industry, </w:t>
            </w:r>
            <w:r w:rsidR="0040503F">
              <w:t>g</w:t>
            </w:r>
            <w:r w:rsidRPr="00A42CB8">
              <w:t xml:space="preserve">overnment, APHA, vets and farmers. </w:t>
            </w:r>
          </w:p>
          <w:p w14:paraId="44FEEFD1" w14:textId="77777777" w:rsidR="00A42CB8" w:rsidRDefault="00A42CB8" w:rsidP="00A42CB8"/>
          <w:p w14:paraId="330DA933" w14:textId="2D6634A9" w:rsidR="00A42CB8" w:rsidRPr="00A42CB8" w:rsidRDefault="00A42CB8" w:rsidP="00A42CB8">
            <w:r w:rsidRPr="00A42CB8">
              <w:t>Find out more tbhub.co.uk #TBControlisChanging</w:t>
            </w:r>
          </w:p>
          <w:p w14:paraId="4CD63BFE" w14:textId="77777777" w:rsidR="00A42CB8" w:rsidRPr="00A42CB8" w:rsidRDefault="00A42CB8" w:rsidP="00A42CB8"/>
          <w:p w14:paraId="7F0C4B82" w14:textId="77777777" w:rsidR="00124288" w:rsidRPr="008B67EA" w:rsidRDefault="00124288" w:rsidP="00124288"/>
        </w:tc>
        <w:tc>
          <w:tcPr>
            <w:tcW w:w="5812" w:type="dxa"/>
          </w:tcPr>
          <w:p w14:paraId="15B9BF01" w14:textId="543AD748" w:rsidR="00124288" w:rsidRDefault="00F72B67" w:rsidP="00124288">
            <w:pPr>
              <w:pStyle w:val="Heading2"/>
            </w:pPr>
            <w:r w:rsidRPr="00F72B67">
              <w:rPr>
                <w:noProof/>
              </w:rPr>
              <w:drawing>
                <wp:inline distT="0" distB="0" distL="0" distR="0" wp14:anchorId="7061CA62" wp14:editId="32E324B3">
                  <wp:extent cx="3345180" cy="2805053"/>
                  <wp:effectExtent l="0" t="0" r="7620" b="0"/>
                  <wp:docPr id="12000034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003455" name=""/>
                          <pic:cNvPicPr/>
                        </pic:nvPicPr>
                        <pic:blipFill>
                          <a:blip r:embed="rId19"/>
                          <a:stretch>
                            <a:fillRect/>
                          </a:stretch>
                        </pic:blipFill>
                        <pic:spPr>
                          <a:xfrm>
                            <a:off x="0" y="0"/>
                            <a:ext cx="3357704" cy="2815555"/>
                          </a:xfrm>
                          <a:prstGeom prst="rect">
                            <a:avLst/>
                          </a:prstGeom>
                        </pic:spPr>
                      </pic:pic>
                    </a:graphicData>
                  </a:graphic>
                </wp:inline>
              </w:drawing>
            </w:r>
          </w:p>
        </w:tc>
      </w:tr>
    </w:tbl>
    <w:p w14:paraId="0C51937E" w14:textId="3985E932" w:rsidR="008F64BF" w:rsidRPr="008B67EA" w:rsidRDefault="008F64BF"/>
    <w:p w14:paraId="582FED1E" w14:textId="363CE97D" w:rsidR="005E1ADF" w:rsidRDefault="00003CA3" w:rsidP="005E1ADF">
      <w:pPr>
        <w:rPr>
          <w:b/>
          <w:bCs/>
        </w:rPr>
      </w:pPr>
      <w:r>
        <w:rPr>
          <w:b/>
          <w:bCs/>
        </w:rPr>
        <w:t xml:space="preserve"> </w:t>
      </w:r>
    </w:p>
    <w:p w14:paraId="25DAD3AD" w14:textId="77777777" w:rsidR="005E1ADF" w:rsidRPr="005E1ADF" w:rsidRDefault="005E1ADF" w:rsidP="005E1ADF">
      <w:pPr>
        <w:rPr>
          <w:b/>
          <w:bCs/>
        </w:rPr>
      </w:pPr>
    </w:p>
    <w:p w14:paraId="3300FDA0" w14:textId="77777777" w:rsidR="005E1ADF" w:rsidRDefault="005E1ADF"/>
    <w:sectPr w:rsidR="005E1ADF" w:rsidSect="00CD1B4A">
      <w:headerReference w:type="even" r:id="rId20"/>
      <w:headerReference w:type="default" r:id="rId21"/>
      <w:footerReference w:type="default" r:id="rId22"/>
      <w:headerReference w:type="first" r:id="rId23"/>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12C1F4" w14:textId="77777777" w:rsidR="005A66FF" w:rsidRDefault="005A66FF" w:rsidP="00E52E09">
      <w:pPr>
        <w:spacing w:after="0" w:line="240" w:lineRule="auto"/>
      </w:pPr>
      <w:r>
        <w:separator/>
      </w:r>
    </w:p>
  </w:endnote>
  <w:endnote w:type="continuationSeparator" w:id="0">
    <w:p w14:paraId="6106E6D6" w14:textId="77777777" w:rsidR="005A66FF" w:rsidRDefault="005A66FF" w:rsidP="00E52E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18616624"/>
      <w:docPartObj>
        <w:docPartGallery w:val="Page Numbers (Bottom of Page)"/>
        <w:docPartUnique/>
      </w:docPartObj>
    </w:sdtPr>
    <w:sdtEndPr>
      <w:rPr>
        <w:noProof/>
      </w:rPr>
    </w:sdtEndPr>
    <w:sdtContent>
      <w:p w14:paraId="7FDA1684" w14:textId="4D5869E2" w:rsidR="00AB2F49" w:rsidRDefault="002459AF">
        <w:pPr>
          <w:pStyle w:val="Footer"/>
          <w:jc w:val="right"/>
        </w:pPr>
        <w:r>
          <w:t>Produced June 2026</w:t>
        </w:r>
        <w:r w:rsidR="00AB2F49">
          <w:tab/>
        </w:r>
        <w:r w:rsidR="00AB2F49">
          <w:tab/>
        </w:r>
        <w:r w:rsidR="00AB2F49">
          <w:fldChar w:fldCharType="begin"/>
        </w:r>
        <w:r w:rsidR="00AB2F49">
          <w:instrText xml:space="preserve"> PAGE   \* MERGEFORMAT </w:instrText>
        </w:r>
        <w:r w:rsidR="00AB2F49">
          <w:fldChar w:fldCharType="separate"/>
        </w:r>
        <w:r w:rsidR="00AB2F49">
          <w:rPr>
            <w:noProof/>
          </w:rPr>
          <w:t>2</w:t>
        </w:r>
        <w:r w:rsidR="00AB2F49">
          <w:rPr>
            <w:noProof/>
          </w:rPr>
          <w:fldChar w:fldCharType="end"/>
        </w:r>
      </w:p>
    </w:sdtContent>
  </w:sdt>
  <w:p w14:paraId="73B1BBE6" w14:textId="77777777" w:rsidR="00E52E09" w:rsidRDefault="00E52E0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4AA6FB" w14:textId="77777777" w:rsidR="005A66FF" w:rsidRDefault="005A66FF" w:rsidP="00E52E09">
      <w:pPr>
        <w:spacing w:after="0" w:line="240" w:lineRule="auto"/>
      </w:pPr>
      <w:r>
        <w:separator/>
      </w:r>
    </w:p>
  </w:footnote>
  <w:footnote w:type="continuationSeparator" w:id="0">
    <w:p w14:paraId="00887346" w14:textId="77777777" w:rsidR="005A66FF" w:rsidRDefault="005A66FF" w:rsidP="00E52E09">
      <w:pPr>
        <w:spacing w:after="0" w:line="240" w:lineRule="auto"/>
      </w:pPr>
      <w:r>
        <w:continuationSeparator/>
      </w:r>
    </w:p>
  </w:footnote>
  <w:footnote w:id="1">
    <w:p w14:paraId="41970C28" w14:textId="77777777" w:rsidR="00FB5A85" w:rsidRDefault="00FB5A85" w:rsidP="00FB5A85">
      <w:pPr>
        <w:pStyle w:val="FootnoteText"/>
      </w:pPr>
      <w:r>
        <w:rPr>
          <w:rStyle w:val="FootnoteReference"/>
        </w:rPr>
        <w:footnoteRef/>
      </w:r>
      <w:r>
        <w:t xml:space="preserve"> World Health Organisation for Animal Health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AF91B" w14:textId="0BF6C0A6" w:rsidR="00E41A46" w:rsidRDefault="00E41A46">
    <w:pPr>
      <w:pStyle w:val="Header"/>
    </w:pPr>
    <w:r>
      <w:rPr>
        <w:noProof/>
      </w:rPr>
      <mc:AlternateContent>
        <mc:Choice Requires="wps">
          <w:drawing>
            <wp:anchor distT="0" distB="0" distL="0" distR="0" simplePos="0" relativeHeight="251658241" behindDoc="0" locked="0" layoutInCell="1" allowOverlap="1" wp14:anchorId="14494D31" wp14:editId="0656E755">
              <wp:simplePos x="635" y="635"/>
              <wp:positionH relativeFrom="page">
                <wp:align>center</wp:align>
              </wp:positionH>
              <wp:positionV relativeFrom="page">
                <wp:align>top</wp:align>
              </wp:positionV>
              <wp:extent cx="622300" cy="405765"/>
              <wp:effectExtent l="0" t="0" r="6350" b="13335"/>
              <wp:wrapNone/>
              <wp:docPr id="229372878" name="Text Box 2"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22300" cy="405765"/>
                      </a:xfrm>
                      <a:prstGeom prst="rect">
                        <a:avLst/>
                      </a:prstGeom>
                      <a:noFill/>
                      <a:ln>
                        <a:noFill/>
                      </a:ln>
                    </wps:spPr>
                    <wps:txbx>
                      <w:txbxContent>
                        <w:p w14:paraId="50AC8CAA" w14:textId="069D2483" w:rsidR="00E41A46" w:rsidRPr="00E41A46" w:rsidRDefault="00E41A46" w:rsidP="00E41A46">
                          <w:pPr>
                            <w:spacing w:after="0"/>
                            <w:rPr>
                              <w:rFonts w:ascii="Aptos" w:eastAsia="Aptos" w:hAnsi="Aptos" w:cs="Aptos"/>
                              <w:noProof/>
                              <w:color w:val="000000"/>
                              <w:sz w:val="24"/>
                            </w:rPr>
                          </w:pPr>
                          <w:r w:rsidRPr="00E41A46">
                            <w:rPr>
                              <w:rFonts w:ascii="Aptos" w:eastAsia="Aptos" w:hAnsi="Aptos" w:cs="Aptos"/>
                              <w:noProof/>
                              <w:color w:val="000000"/>
                              <w:sz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4494D31" id="_x0000_t202" coordsize="21600,21600" o:spt="202" path="m,l,21600r21600,l21600,xe">
              <v:stroke joinstyle="miter"/>
              <v:path gradientshapeok="t" o:connecttype="rect"/>
            </v:shapetype>
            <v:shape id="Text Box 2" o:spid="_x0000_s1026" type="#_x0000_t202" alt="OFFICIAL" style="position:absolute;margin-left:0;margin-top:0;width:49pt;height:31.95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" filled="f" stroked="f">
              <v:textbox style="mso-fit-shape-to-text:t" inset="0,15pt,0,0">
                <w:txbxContent>
                  <w:p w14:paraId="50AC8CAA" w14:textId="069D2483" w:rsidR="00E41A46" w:rsidRPr="00E41A46" w:rsidRDefault="00E41A46" w:rsidP="00E41A46">
                    <w:pPr>
                      <w:spacing w:after="0"/>
                      <w:rPr>
                        <w:rFonts w:ascii="Aptos" w:eastAsia="Aptos" w:hAnsi="Aptos" w:cs="Aptos"/>
                        <w:noProof/>
                        <w:color w:val="000000"/>
                        <w:sz w:val="24"/>
                      </w:rPr>
                    </w:pPr>
                    <w:r w:rsidRPr="00E41A46">
                      <w:rPr>
                        <w:rFonts w:ascii="Aptos" w:eastAsia="Aptos" w:hAnsi="Aptos" w:cs="Aptos"/>
                        <w:noProof/>
                        <w:color w:val="000000"/>
                        <w:sz w:val="24"/>
                      </w:rPr>
                      <w:t>OFFICIAL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3583B" w14:textId="3F3778B6" w:rsidR="00632C3E" w:rsidRDefault="00E41A46">
    <w:pPr>
      <w:pStyle w:val="Header"/>
    </w:pPr>
    <w:r>
      <w:rPr>
        <w:noProof/>
      </w:rPr>
      <mc:AlternateContent>
        <mc:Choice Requires="wps">
          <w:drawing>
            <wp:anchor distT="0" distB="0" distL="0" distR="0" simplePos="0" relativeHeight="251680256" behindDoc="0" locked="0" layoutInCell="1" allowOverlap="1" wp14:anchorId="51623405" wp14:editId="789E367E">
              <wp:simplePos x="914400" y="450850"/>
              <wp:positionH relativeFrom="page">
                <wp:align>center</wp:align>
              </wp:positionH>
              <wp:positionV relativeFrom="page">
                <wp:align>top</wp:align>
              </wp:positionV>
              <wp:extent cx="622300" cy="405765"/>
              <wp:effectExtent l="0" t="0" r="6350" b="13335"/>
              <wp:wrapNone/>
              <wp:docPr id="677901699" name="Text Box 3"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22300" cy="405765"/>
                      </a:xfrm>
                      <a:prstGeom prst="rect">
                        <a:avLst/>
                      </a:prstGeom>
                      <a:noFill/>
                      <a:ln>
                        <a:noFill/>
                      </a:ln>
                    </wps:spPr>
                    <wps:txbx>
                      <w:txbxContent>
                        <w:p w14:paraId="15B46544" w14:textId="449D939B" w:rsidR="00E41A46" w:rsidRPr="00E41A46" w:rsidRDefault="00E41A46" w:rsidP="00E41A46">
                          <w:pPr>
                            <w:spacing w:after="0"/>
                            <w:rPr>
                              <w:rFonts w:ascii="Aptos" w:eastAsia="Aptos" w:hAnsi="Aptos" w:cs="Aptos"/>
                              <w:noProof/>
                              <w:color w:val="000000"/>
                              <w:sz w:val="24"/>
                            </w:rPr>
                          </w:pPr>
                          <w:r w:rsidRPr="00E41A46">
                            <w:rPr>
                              <w:rFonts w:ascii="Aptos" w:eastAsia="Aptos" w:hAnsi="Aptos" w:cs="Aptos"/>
                              <w:noProof/>
                              <w:color w:val="000000"/>
                              <w:sz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1623405" id="_x0000_t202" coordsize="21600,21600" o:spt="202" path="m,l,21600r21600,l21600,xe">
              <v:stroke joinstyle="miter"/>
              <v:path gradientshapeok="t" o:connecttype="rect"/>
            </v:shapetype>
            <v:shape id="Text Box 3" o:spid="_x0000_s1027" type="#_x0000_t202" alt="OFFICIAL" style="position:absolute;margin-left:0;margin-top:0;width:49pt;height:31.95pt;z-index:25168025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" filled="f" stroked="f">
              <v:textbox style="mso-fit-shape-to-text:t" inset="0,15pt,0,0">
                <w:txbxContent>
                  <w:p w14:paraId="15B46544" w14:textId="449D939B" w:rsidR="00E41A46" w:rsidRPr="00E41A46" w:rsidRDefault="00E41A46" w:rsidP="00E41A46">
                    <w:pPr>
                      <w:spacing w:after="0"/>
                      <w:rPr>
                        <w:rFonts w:ascii="Aptos" w:eastAsia="Aptos" w:hAnsi="Aptos" w:cs="Aptos"/>
                        <w:noProof/>
                        <w:color w:val="000000"/>
                        <w:sz w:val="24"/>
                      </w:rPr>
                    </w:pPr>
                    <w:r w:rsidRPr="00E41A46">
                      <w:rPr>
                        <w:rFonts w:ascii="Aptos" w:eastAsia="Aptos" w:hAnsi="Aptos" w:cs="Aptos"/>
                        <w:noProof/>
                        <w:color w:val="000000"/>
                        <w:sz w:val="24"/>
                      </w:rPr>
                      <w:t>OFFICIAL</w:t>
                    </w:r>
                  </w:p>
                </w:txbxContent>
              </v:textbox>
              <w10:wrap anchorx="page" anchory="page"/>
            </v:shape>
          </w:pict>
        </mc:Fallback>
      </mc:AlternateContent>
    </w:r>
    <w:r w:rsidR="002459AF">
      <w:t xml:space="preserve">Bovine </w:t>
    </w:r>
    <w:r w:rsidR="00CD1B4A">
      <w:t xml:space="preserve">TB </w:t>
    </w:r>
    <w:r w:rsidR="00AA1062">
      <w:t>control s</w:t>
    </w:r>
    <w:r w:rsidR="00CD1B4A">
      <w:t>trategy</w:t>
    </w:r>
    <w:r w:rsidR="002459AF">
      <w:t xml:space="preserve"> for England –</w:t>
    </w:r>
    <w:r w:rsidR="00632C3E">
      <w:t xml:space="preserve"> </w:t>
    </w:r>
    <w:r w:rsidR="00A8720D">
      <w:t>social post</w:t>
    </w:r>
    <w:r w:rsidR="00CD1B4A">
      <w:t xml:space="preserve">s </w:t>
    </w:r>
    <w:r w:rsidR="002459AF">
      <w:t>–</w:t>
    </w:r>
    <w:r w:rsidR="00632C3E">
      <w:t xml:space="preserve"> </w:t>
    </w:r>
    <w:r w:rsidR="002459AF">
      <w:t xml:space="preserve">final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40292" w14:textId="4C015652" w:rsidR="00E41A46" w:rsidRDefault="00E41A46">
    <w:pPr>
      <w:pStyle w:val="Header"/>
    </w:pPr>
    <w:r>
      <w:rPr>
        <w:noProof/>
      </w:rPr>
      <mc:AlternateContent>
        <mc:Choice Requires="wps">
          <w:drawing>
            <wp:anchor distT="0" distB="0" distL="0" distR="0" simplePos="0" relativeHeight="251658240" behindDoc="0" locked="0" layoutInCell="1" allowOverlap="1" wp14:anchorId="6A596D9D" wp14:editId="64F41A0E">
              <wp:simplePos x="635" y="635"/>
              <wp:positionH relativeFrom="page">
                <wp:align>center</wp:align>
              </wp:positionH>
              <wp:positionV relativeFrom="page">
                <wp:align>top</wp:align>
              </wp:positionV>
              <wp:extent cx="622300" cy="405765"/>
              <wp:effectExtent l="0" t="0" r="6350" b="13335"/>
              <wp:wrapNone/>
              <wp:docPr id="1334862030" name="Text Box 1"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22300" cy="405765"/>
                      </a:xfrm>
                      <a:prstGeom prst="rect">
                        <a:avLst/>
                      </a:prstGeom>
                      <a:noFill/>
                      <a:ln>
                        <a:noFill/>
                      </a:ln>
                    </wps:spPr>
                    <wps:txbx>
                      <w:txbxContent>
                        <w:p w14:paraId="51970C30" w14:textId="2ABB652E" w:rsidR="00E41A46" w:rsidRPr="00E41A46" w:rsidRDefault="00E41A46" w:rsidP="00E41A46">
                          <w:pPr>
                            <w:spacing w:after="0"/>
                            <w:rPr>
                              <w:rFonts w:ascii="Aptos" w:eastAsia="Aptos" w:hAnsi="Aptos" w:cs="Aptos"/>
                              <w:noProof/>
                              <w:color w:val="000000"/>
                              <w:sz w:val="24"/>
                            </w:rPr>
                          </w:pPr>
                          <w:r w:rsidRPr="00E41A46">
                            <w:rPr>
                              <w:rFonts w:ascii="Aptos" w:eastAsia="Aptos" w:hAnsi="Aptos" w:cs="Aptos"/>
                              <w:noProof/>
                              <w:color w:val="000000"/>
                              <w:sz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A596D9D" id="_x0000_t202" coordsize="21600,21600" o:spt="202" path="m,l,21600r21600,l21600,xe">
              <v:stroke joinstyle="miter"/>
              <v:path gradientshapeok="t" o:connecttype="rect"/>
            </v:shapetype>
            <v:shape id="Text Box 1" o:spid="_x0000_s1028" type="#_x0000_t202" alt="OFFICIAL" style="position:absolute;margin-left:0;margin-top:0;width:49pt;height:31.9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" filled="f" stroked="f">
              <v:textbox style="mso-fit-shape-to-text:t" inset="0,15pt,0,0">
                <w:txbxContent>
                  <w:p w14:paraId="51970C30" w14:textId="2ABB652E" w:rsidR="00E41A46" w:rsidRPr="00E41A46" w:rsidRDefault="00E41A46" w:rsidP="00E41A46">
                    <w:pPr>
                      <w:spacing w:after="0"/>
                      <w:rPr>
                        <w:rFonts w:ascii="Aptos" w:eastAsia="Aptos" w:hAnsi="Aptos" w:cs="Aptos"/>
                        <w:noProof/>
                        <w:color w:val="000000"/>
                        <w:sz w:val="24"/>
                      </w:rPr>
                    </w:pPr>
                    <w:r w:rsidRPr="00E41A46">
                      <w:rPr>
                        <w:rFonts w:ascii="Aptos" w:eastAsia="Aptos" w:hAnsi="Aptos" w:cs="Aptos"/>
                        <w:noProof/>
                        <w:color w:val="000000"/>
                        <w:sz w:val="24"/>
                      </w:rPr>
                      <w:t>OFFICIAL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C95191"/>
    <w:multiLevelType w:val="hybridMultilevel"/>
    <w:tmpl w:val="F962DA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4261B74"/>
    <w:multiLevelType w:val="hybridMultilevel"/>
    <w:tmpl w:val="D890A7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84002FC"/>
    <w:multiLevelType w:val="multilevel"/>
    <w:tmpl w:val="D1C2B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9126C4E"/>
    <w:multiLevelType w:val="hybridMultilevel"/>
    <w:tmpl w:val="5238A17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FD01B14"/>
    <w:multiLevelType w:val="multilevel"/>
    <w:tmpl w:val="457E7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5BC61DE"/>
    <w:multiLevelType w:val="hybridMultilevel"/>
    <w:tmpl w:val="C930F252"/>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F18651C"/>
    <w:multiLevelType w:val="multilevel"/>
    <w:tmpl w:val="457E7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737E06"/>
    <w:multiLevelType w:val="multilevel"/>
    <w:tmpl w:val="457E7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FEA663A"/>
    <w:multiLevelType w:val="multilevel"/>
    <w:tmpl w:val="457E7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2F34EA5"/>
    <w:multiLevelType w:val="multilevel"/>
    <w:tmpl w:val="B3CA04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5C86FF1"/>
    <w:multiLevelType w:val="hybridMultilevel"/>
    <w:tmpl w:val="903824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5E37B96"/>
    <w:multiLevelType w:val="hybridMultilevel"/>
    <w:tmpl w:val="F83E08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B275F44"/>
    <w:multiLevelType w:val="hybridMultilevel"/>
    <w:tmpl w:val="0DEA0C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7A51A18"/>
    <w:multiLevelType w:val="hybridMultilevel"/>
    <w:tmpl w:val="8D5680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28848DC"/>
    <w:multiLevelType w:val="hybridMultilevel"/>
    <w:tmpl w:val="BE148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97818246">
    <w:abstractNumId w:val="14"/>
  </w:num>
  <w:num w:numId="2" w16cid:durableId="1022362287">
    <w:abstractNumId w:val="2"/>
  </w:num>
  <w:num w:numId="3" w16cid:durableId="669142128">
    <w:abstractNumId w:val="7"/>
  </w:num>
  <w:num w:numId="4" w16cid:durableId="14158949">
    <w:abstractNumId w:val="4"/>
  </w:num>
  <w:num w:numId="5" w16cid:durableId="1592857361">
    <w:abstractNumId w:val="6"/>
  </w:num>
  <w:num w:numId="6" w16cid:durableId="92747633">
    <w:abstractNumId w:val="8"/>
  </w:num>
  <w:num w:numId="7" w16cid:durableId="1185905307">
    <w:abstractNumId w:val="5"/>
  </w:num>
  <w:num w:numId="8" w16cid:durableId="806125334">
    <w:abstractNumId w:val="11"/>
  </w:num>
  <w:num w:numId="9" w16cid:durableId="949625541">
    <w:abstractNumId w:val="0"/>
  </w:num>
  <w:num w:numId="10" w16cid:durableId="2084793485">
    <w:abstractNumId w:val="9"/>
  </w:num>
  <w:num w:numId="11" w16cid:durableId="104548359">
    <w:abstractNumId w:val="1"/>
  </w:num>
  <w:num w:numId="12" w16cid:durableId="1677879591">
    <w:abstractNumId w:val="13"/>
  </w:num>
  <w:num w:numId="13" w16cid:durableId="360790524">
    <w:abstractNumId w:val="10"/>
  </w:num>
  <w:num w:numId="14" w16cid:durableId="348945586">
    <w:abstractNumId w:val="3"/>
  </w:num>
  <w:num w:numId="15" w16cid:durableId="1019434618">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1ADF"/>
    <w:rsid w:val="000022BB"/>
    <w:rsid w:val="00003134"/>
    <w:rsid w:val="0000390D"/>
    <w:rsid w:val="00003CA3"/>
    <w:rsid w:val="0000491A"/>
    <w:rsid w:val="00004B53"/>
    <w:rsid w:val="0001019D"/>
    <w:rsid w:val="00011446"/>
    <w:rsid w:val="0001395C"/>
    <w:rsid w:val="00014A60"/>
    <w:rsid w:val="0002000C"/>
    <w:rsid w:val="00021AA3"/>
    <w:rsid w:val="00022E59"/>
    <w:rsid w:val="00024E84"/>
    <w:rsid w:val="0002735E"/>
    <w:rsid w:val="0002AE13"/>
    <w:rsid w:val="0003053A"/>
    <w:rsid w:val="00033A85"/>
    <w:rsid w:val="00033FFA"/>
    <w:rsid w:val="000348AF"/>
    <w:rsid w:val="00035777"/>
    <w:rsid w:val="00044A90"/>
    <w:rsid w:val="0004688D"/>
    <w:rsid w:val="00050B3A"/>
    <w:rsid w:val="00051590"/>
    <w:rsid w:val="00052041"/>
    <w:rsid w:val="00054B98"/>
    <w:rsid w:val="000576B2"/>
    <w:rsid w:val="00057F36"/>
    <w:rsid w:val="0006106D"/>
    <w:rsid w:val="00061244"/>
    <w:rsid w:val="000616B2"/>
    <w:rsid w:val="000646F4"/>
    <w:rsid w:val="00066622"/>
    <w:rsid w:val="000763DD"/>
    <w:rsid w:val="000843E4"/>
    <w:rsid w:val="00084E98"/>
    <w:rsid w:val="0009310F"/>
    <w:rsid w:val="00094D6F"/>
    <w:rsid w:val="000A2DF7"/>
    <w:rsid w:val="000B1B12"/>
    <w:rsid w:val="000B2505"/>
    <w:rsid w:val="000B50F8"/>
    <w:rsid w:val="000B56CE"/>
    <w:rsid w:val="000B5E15"/>
    <w:rsid w:val="000C0CCE"/>
    <w:rsid w:val="000C0CFA"/>
    <w:rsid w:val="000C3AE9"/>
    <w:rsid w:val="000C5E16"/>
    <w:rsid w:val="000D0F70"/>
    <w:rsid w:val="000D4AE8"/>
    <w:rsid w:val="000E2D8D"/>
    <w:rsid w:val="000E2FAB"/>
    <w:rsid w:val="000E4104"/>
    <w:rsid w:val="000E5775"/>
    <w:rsid w:val="000F246E"/>
    <w:rsid w:val="000F3947"/>
    <w:rsid w:val="000F456C"/>
    <w:rsid w:val="000F67DE"/>
    <w:rsid w:val="000F6ADF"/>
    <w:rsid w:val="000F7188"/>
    <w:rsid w:val="00101B27"/>
    <w:rsid w:val="00102606"/>
    <w:rsid w:val="00103E38"/>
    <w:rsid w:val="0010753C"/>
    <w:rsid w:val="0010782B"/>
    <w:rsid w:val="00112774"/>
    <w:rsid w:val="00115C1B"/>
    <w:rsid w:val="00117971"/>
    <w:rsid w:val="00117BB7"/>
    <w:rsid w:val="00121EB9"/>
    <w:rsid w:val="00124288"/>
    <w:rsid w:val="00126ADC"/>
    <w:rsid w:val="00130A61"/>
    <w:rsid w:val="00131BE9"/>
    <w:rsid w:val="0013293F"/>
    <w:rsid w:val="00136996"/>
    <w:rsid w:val="00137FAC"/>
    <w:rsid w:val="001457EA"/>
    <w:rsid w:val="001477C7"/>
    <w:rsid w:val="00147ACC"/>
    <w:rsid w:val="001500B6"/>
    <w:rsid w:val="00151B4B"/>
    <w:rsid w:val="00151FE1"/>
    <w:rsid w:val="001522CF"/>
    <w:rsid w:val="00152BB7"/>
    <w:rsid w:val="00153017"/>
    <w:rsid w:val="0015346A"/>
    <w:rsid w:val="001539DC"/>
    <w:rsid w:val="00155321"/>
    <w:rsid w:val="001600F9"/>
    <w:rsid w:val="00162854"/>
    <w:rsid w:val="0017132E"/>
    <w:rsid w:val="00172D55"/>
    <w:rsid w:val="001766FE"/>
    <w:rsid w:val="001769FA"/>
    <w:rsid w:val="00176DA6"/>
    <w:rsid w:val="00177EC2"/>
    <w:rsid w:val="0018206E"/>
    <w:rsid w:val="00184D6E"/>
    <w:rsid w:val="0018592C"/>
    <w:rsid w:val="00192F14"/>
    <w:rsid w:val="001946CD"/>
    <w:rsid w:val="001A7B85"/>
    <w:rsid w:val="001B271F"/>
    <w:rsid w:val="001B37FA"/>
    <w:rsid w:val="001B405C"/>
    <w:rsid w:val="001B49A3"/>
    <w:rsid w:val="001B72CA"/>
    <w:rsid w:val="001B7524"/>
    <w:rsid w:val="001C0108"/>
    <w:rsid w:val="001C0BE4"/>
    <w:rsid w:val="001C1E13"/>
    <w:rsid w:val="001C27EE"/>
    <w:rsid w:val="001C3100"/>
    <w:rsid w:val="001C3639"/>
    <w:rsid w:val="001C5E8F"/>
    <w:rsid w:val="001C641C"/>
    <w:rsid w:val="001C677B"/>
    <w:rsid w:val="001D25F2"/>
    <w:rsid w:val="001D47E2"/>
    <w:rsid w:val="001D67DE"/>
    <w:rsid w:val="001E0BA2"/>
    <w:rsid w:val="001E1383"/>
    <w:rsid w:val="001E389D"/>
    <w:rsid w:val="001E420B"/>
    <w:rsid w:val="001E4FCE"/>
    <w:rsid w:val="001E5056"/>
    <w:rsid w:val="001E68B4"/>
    <w:rsid w:val="001F24E5"/>
    <w:rsid w:val="001F42EB"/>
    <w:rsid w:val="001F489F"/>
    <w:rsid w:val="001F6C9D"/>
    <w:rsid w:val="0020009E"/>
    <w:rsid w:val="0020521D"/>
    <w:rsid w:val="0020544F"/>
    <w:rsid w:val="0020667C"/>
    <w:rsid w:val="0021044D"/>
    <w:rsid w:val="00213935"/>
    <w:rsid w:val="00214D1B"/>
    <w:rsid w:val="00224B21"/>
    <w:rsid w:val="0022F10B"/>
    <w:rsid w:val="00233BB3"/>
    <w:rsid w:val="00233E72"/>
    <w:rsid w:val="002345B3"/>
    <w:rsid w:val="00234620"/>
    <w:rsid w:val="00235C10"/>
    <w:rsid w:val="002363BD"/>
    <w:rsid w:val="00236F97"/>
    <w:rsid w:val="00240189"/>
    <w:rsid w:val="0024076B"/>
    <w:rsid w:val="00240A80"/>
    <w:rsid w:val="00242B5A"/>
    <w:rsid w:val="00244216"/>
    <w:rsid w:val="002459AF"/>
    <w:rsid w:val="00245BB5"/>
    <w:rsid w:val="002474D2"/>
    <w:rsid w:val="00250419"/>
    <w:rsid w:val="00250F96"/>
    <w:rsid w:val="002518A9"/>
    <w:rsid w:val="002518BE"/>
    <w:rsid w:val="00251A54"/>
    <w:rsid w:val="00253BF2"/>
    <w:rsid w:val="00253E79"/>
    <w:rsid w:val="0025515A"/>
    <w:rsid w:val="00255993"/>
    <w:rsid w:val="00255CC2"/>
    <w:rsid w:val="00260D0B"/>
    <w:rsid w:val="00261306"/>
    <w:rsid w:val="00261923"/>
    <w:rsid w:val="00263C8B"/>
    <w:rsid w:val="00270AC7"/>
    <w:rsid w:val="002726F0"/>
    <w:rsid w:val="002741F0"/>
    <w:rsid w:val="0027472B"/>
    <w:rsid w:val="002755F0"/>
    <w:rsid w:val="00275DB8"/>
    <w:rsid w:val="002760EF"/>
    <w:rsid w:val="00281E0A"/>
    <w:rsid w:val="00282748"/>
    <w:rsid w:val="002829B6"/>
    <w:rsid w:val="00285D9A"/>
    <w:rsid w:val="002A0221"/>
    <w:rsid w:val="002A32E4"/>
    <w:rsid w:val="002A34FD"/>
    <w:rsid w:val="002A40BD"/>
    <w:rsid w:val="002A5BF8"/>
    <w:rsid w:val="002A65B9"/>
    <w:rsid w:val="002A7C3A"/>
    <w:rsid w:val="002B1A81"/>
    <w:rsid w:val="002B4922"/>
    <w:rsid w:val="002B5145"/>
    <w:rsid w:val="002B6F2D"/>
    <w:rsid w:val="002C0F58"/>
    <w:rsid w:val="002C130D"/>
    <w:rsid w:val="002C164D"/>
    <w:rsid w:val="002C2CE5"/>
    <w:rsid w:val="002D05A2"/>
    <w:rsid w:val="002D1836"/>
    <w:rsid w:val="002D2005"/>
    <w:rsid w:val="002D4B54"/>
    <w:rsid w:val="002D4FFF"/>
    <w:rsid w:val="002D7420"/>
    <w:rsid w:val="002E2034"/>
    <w:rsid w:val="002E72BD"/>
    <w:rsid w:val="002E733C"/>
    <w:rsid w:val="002F1899"/>
    <w:rsid w:val="002F1FD6"/>
    <w:rsid w:val="002F3165"/>
    <w:rsid w:val="002F6221"/>
    <w:rsid w:val="002F7119"/>
    <w:rsid w:val="00301725"/>
    <w:rsid w:val="00303739"/>
    <w:rsid w:val="00303813"/>
    <w:rsid w:val="00303FD7"/>
    <w:rsid w:val="00306B5E"/>
    <w:rsid w:val="00307BA6"/>
    <w:rsid w:val="0031291D"/>
    <w:rsid w:val="003259B2"/>
    <w:rsid w:val="00326CB1"/>
    <w:rsid w:val="0032749F"/>
    <w:rsid w:val="00330476"/>
    <w:rsid w:val="003304E4"/>
    <w:rsid w:val="0033280D"/>
    <w:rsid w:val="00332B11"/>
    <w:rsid w:val="0033477F"/>
    <w:rsid w:val="00336261"/>
    <w:rsid w:val="00340A2D"/>
    <w:rsid w:val="00340E1F"/>
    <w:rsid w:val="00346B73"/>
    <w:rsid w:val="00350FFB"/>
    <w:rsid w:val="0035240A"/>
    <w:rsid w:val="00352C43"/>
    <w:rsid w:val="003549D3"/>
    <w:rsid w:val="003550AA"/>
    <w:rsid w:val="00357055"/>
    <w:rsid w:val="00360BC1"/>
    <w:rsid w:val="003664EF"/>
    <w:rsid w:val="00372740"/>
    <w:rsid w:val="00375A37"/>
    <w:rsid w:val="00376F98"/>
    <w:rsid w:val="00380D44"/>
    <w:rsid w:val="00387D67"/>
    <w:rsid w:val="00387F58"/>
    <w:rsid w:val="00391143"/>
    <w:rsid w:val="0039167F"/>
    <w:rsid w:val="00393172"/>
    <w:rsid w:val="003A01FD"/>
    <w:rsid w:val="003A0FCB"/>
    <w:rsid w:val="003A21D1"/>
    <w:rsid w:val="003A3743"/>
    <w:rsid w:val="003A67D7"/>
    <w:rsid w:val="003A6D3E"/>
    <w:rsid w:val="003A794C"/>
    <w:rsid w:val="003B0D7E"/>
    <w:rsid w:val="003B2E13"/>
    <w:rsid w:val="003C3AF4"/>
    <w:rsid w:val="003C5088"/>
    <w:rsid w:val="003C53B1"/>
    <w:rsid w:val="003C736C"/>
    <w:rsid w:val="003D0CFA"/>
    <w:rsid w:val="003D1079"/>
    <w:rsid w:val="003D1087"/>
    <w:rsid w:val="003D1BB4"/>
    <w:rsid w:val="003D1DCE"/>
    <w:rsid w:val="003D3A2F"/>
    <w:rsid w:val="003E1109"/>
    <w:rsid w:val="003E3919"/>
    <w:rsid w:val="003E5454"/>
    <w:rsid w:val="003E6A2F"/>
    <w:rsid w:val="003F3670"/>
    <w:rsid w:val="003F4016"/>
    <w:rsid w:val="003F4473"/>
    <w:rsid w:val="003F7F12"/>
    <w:rsid w:val="0040145E"/>
    <w:rsid w:val="004026A6"/>
    <w:rsid w:val="00402AC8"/>
    <w:rsid w:val="0040351E"/>
    <w:rsid w:val="00403993"/>
    <w:rsid w:val="004045F3"/>
    <w:rsid w:val="0040503F"/>
    <w:rsid w:val="00410F27"/>
    <w:rsid w:val="00411AEB"/>
    <w:rsid w:val="00414033"/>
    <w:rsid w:val="00421C94"/>
    <w:rsid w:val="00424D89"/>
    <w:rsid w:val="004265AE"/>
    <w:rsid w:val="00430318"/>
    <w:rsid w:val="00430F57"/>
    <w:rsid w:val="00432DB0"/>
    <w:rsid w:val="004332F7"/>
    <w:rsid w:val="00437CFD"/>
    <w:rsid w:val="004414C9"/>
    <w:rsid w:val="00441F69"/>
    <w:rsid w:val="0044227D"/>
    <w:rsid w:val="00442A4D"/>
    <w:rsid w:val="00442EAA"/>
    <w:rsid w:val="00444CE6"/>
    <w:rsid w:val="00447EE3"/>
    <w:rsid w:val="004509E8"/>
    <w:rsid w:val="00456B92"/>
    <w:rsid w:val="00463DF4"/>
    <w:rsid w:val="00464423"/>
    <w:rsid w:val="004666C0"/>
    <w:rsid w:val="0047509A"/>
    <w:rsid w:val="00476212"/>
    <w:rsid w:val="00476B7D"/>
    <w:rsid w:val="00482DC7"/>
    <w:rsid w:val="004857A8"/>
    <w:rsid w:val="00486ED0"/>
    <w:rsid w:val="00486FA4"/>
    <w:rsid w:val="004A099F"/>
    <w:rsid w:val="004A3AC9"/>
    <w:rsid w:val="004B10EA"/>
    <w:rsid w:val="004B22B8"/>
    <w:rsid w:val="004B36CD"/>
    <w:rsid w:val="004B4ECB"/>
    <w:rsid w:val="004B5A01"/>
    <w:rsid w:val="004B622C"/>
    <w:rsid w:val="004B6C1B"/>
    <w:rsid w:val="004B6D76"/>
    <w:rsid w:val="004B6E97"/>
    <w:rsid w:val="004C358B"/>
    <w:rsid w:val="004C5661"/>
    <w:rsid w:val="004C6D06"/>
    <w:rsid w:val="004D3062"/>
    <w:rsid w:val="004D49B6"/>
    <w:rsid w:val="004D73AF"/>
    <w:rsid w:val="004E340F"/>
    <w:rsid w:val="004F2147"/>
    <w:rsid w:val="004F21C6"/>
    <w:rsid w:val="004F2EB4"/>
    <w:rsid w:val="004F584C"/>
    <w:rsid w:val="0050396B"/>
    <w:rsid w:val="00505639"/>
    <w:rsid w:val="005057C7"/>
    <w:rsid w:val="00506EC9"/>
    <w:rsid w:val="00507005"/>
    <w:rsid w:val="00507877"/>
    <w:rsid w:val="00511D6A"/>
    <w:rsid w:val="00514C88"/>
    <w:rsid w:val="00515ECF"/>
    <w:rsid w:val="005173B0"/>
    <w:rsid w:val="00517EFC"/>
    <w:rsid w:val="0052119D"/>
    <w:rsid w:val="005241DE"/>
    <w:rsid w:val="005263D6"/>
    <w:rsid w:val="00526C8D"/>
    <w:rsid w:val="005274A9"/>
    <w:rsid w:val="00532CB4"/>
    <w:rsid w:val="0053768B"/>
    <w:rsid w:val="0054339F"/>
    <w:rsid w:val="00545A77"/>
    <w:rsid w:val="005462D7"/>
    <w:rsid w:val="005504A0"/>
    <w:rsid w:val="00551B1E"/>
    <w:rsid w:val="00552BD9"/>
    <w:rsid w:val="00555A6D"/>
    <w:rsid w:val="005567A3"/>
    <w:rsid w:val="00556CD3"/>
    <w:rsid w:val="0056101D"/>
    <w:rsid w:val="00561CA1"/>
    <w:rsid w:val="005644B1"/>
    <w:rsid w:val="00564930"/>
    <w:rsid w:val="00564E88"/>
    <w:rsid w:val="00566738"/>
    <w:rsid w:val="00567C9A"/>
    <w:rsid w:val="00572085"/>
    <w:rsid w:val="00580E67"/>
    <w:rsid w:val="005855F1"/>
    <w:rsid w:val="005862DF"/>
    <w:rsid w:val="00586490"/>
    <w:rsid w:val="00586B45"/>
    <w:rsid w:val="00586DD0"/>
    <w:rsid w:val="005870D4"/>
    <w:rsid w:val="00591F44"/>
    <w:rsid w:val="005947F5"/>
    <w:rsid w:val="005A1B52"/>
    <w:rsid w:val="005A4FF3"/>
    <w:rsid w:val="005A5CF0"/>
    <w:rsid w:val="005A63F2"/>
    <w:rsid w:val="005A649B"/>
    <w:rsid w:val="005A66FF"/>
    <w:rsid w:val="005B102F"/>
    <w:rsid w:val="005B1969"/>
    <w:rsid w:val="005B1FB4"/>
    <w:rsid w:val="005B3A13"/>
    <w:rsid w:val="005B6168"/>
    <w:rsid w:val="005C2D8E"/>
    <w:rsid w:val="005C4796"/>
    <w:rsid w:val="005C56CE"/>
    <w:rsid w:val="005C657D"/>
    <w:rsid w:val="005D0243"/>
    <w:rsid w:val="005D19B9"/>
    <w:rsid w:val="005D314A"/>
    <w:rsid w:val="005E1ADF"/>
    <w:rsid w:val="005E1CF4"/>
    <w:rsid w:val="005E3048"/>
    <w:rsid w:val="005E4F85"/>
    <w:rsid w:val="005F2F13"/>
    <w:rsid w:val="005F444D"/>
    <w:rsid w:val="005F4CA5"/>
    <w:rsid w:val="005F6A91"/>
    <w:rsid w:val="005F6EEA"/>
    <w:rsid w:val="0060099F"/>
    <w:rsid w:val="00600B7E"/>
    <w:rsid w:val="0060131A"/>
    <w:rsid w:val="00601736"/>
    <w:rsid w:val="00602C1F"/>
    <w:rsid w:val="0061001D"/>
    <w:rsid w:val="00610E37"/>
    <w:rsid w:val="006125DA"/>
    <w:rsid w:val="006161DF"/>
    <w:rsid w:val="00616D5B"/>
    <w:rsid w:val="00620F9F"/>
    <w:rsid w:val="0062580F"/>
    <w:rsid w:val="00627828"/>
    <w:rsid w:val="00632C3E"/>
    <w:rsid w:val="00635334"/>
    <w:rsid w:val="00635967"/>
    <w:rsid w:val="006433ED"/>
    <w:rsid w:val="0064346D"/>
    <w:rsid w:val="006516A0"/>
    <w:rsid w:val="00655742"/>
    <w:rsid w:val="00656E6B"/>
    <w:rsid w:val="00663B16"/>
    <w:rsid w:val="00670892"/>
    <w:rsid w:val="0067352A"/>
    <w:rsid w:val="006768D9"/>
    <w:rsid w:val="00677493"/>
    <w:rsid w:val="006807B3"/>
    <w:rsid w:val="006816D8"/>
    <w:rsid w:val="0068292B"/>
    <w:rsid w:val="006845C8"/>
    <w:rsid w:val="006846CE"/>
    <w:rsid w:val="006955ED"/>
    <w:rsid w:val="006A5BC2"/>
    <w:rsid w:val="006A7357"/>
    <w:rsid w:val="006B2B0A"/>
    <w:rsid w:val="006B2EA6"/>
    <w:rsid w:val="006B52C9"/>
    <w:rsid w:val="006B61C7"/>
    <w:rsid w:val="006B6A1A"/>
    <w:rsid w:val="006B7794"/>
    <w:rsid w:val="006B7B15"/>
    <w:rsid w:val="006C015C"/>
    <w:rsid w:val="006C18C1"/>
    <w:rsid w:val="006C1E8A"/>
    <w:rsid w:val="006C21AF"/>
    <w:rsid w:val="006C2E4E"/>
    <w:rsid w:val="006C684D"/>
    <w:rsid w:val="006D1DC6"/>
    <w:rsid w:val="006D5191"/>
    <w:rsid w:val="006D5833"/>
    <w:rsid w:val="006D7A77"/>
    <w:rsid w:val="006E1A4D"/>
    <w:rsid w:val="006E1EA0"/>
    <w:rsid w:val="006E38DB"/>
    <w:rsid w:val="006E3E40"/>
    <w:rsid w:val="006E48AC"/>
    <w:rsid w:val="006E7DFD"/>
    <w:rsid w:val="006F20F1"/>
    <w:rsid w:val="006F3081"/>
    <w:rsid w:val="00701D73"/>
    <w:rsid w:val="007057EC"/>
    <w:rsid w:val="00707BD8"/>
    <w:rsid w:val="00710E18"/>
    <w:rsid w:val="0071374C"/>
    <w:rsid w:val="0071562C"/>
    <w:rsid w:val="00717326"/>
    <w:rsid w:val="0072196E"/>
    <w:rsid w:val="00722C42"/>
    <w:rsid w:val="00725C9B"/>
    <w:rsid w:val="007309A4"/>
    <w:rsid w:val="00734C0E"/>
    <w:rsid w:val="00735E50"/>
    <w:rsid w:val="00737540"/>
    <w:rsid w:val="007403E7"/>
    <w:rsid w:val="00741ED2"/>
    <w:rsid w:val="00744050"/>
    <w:rsid w:val="0074436C"/>
    <w:rsid w:val="007500F5"/>
    <w:rsid w:val="00750DD1"/>
    <w:rsid w:val="00753C65"/>
    <w:rsid w:val="00754ED4"/>
    <w:rsid w:val="0075515B"/>
    <w:rsid w:val="007557AD"/>
    <w:rsid w:val="00762E54"/>
    <w:rsid w:val="00762FA0"/>
    <w:rsid w:val="00763172"/>
    <w:rsid w:val="0076476C"/>
    <w:rsid w:val="00767B18"/>
    <w:rsid w:val="007719C5"/>
    <w:rsid w:val="0077502A"/>
    <w:rsid w:val="007750A4"/>
    <w:rsid w:val="00784656"/>
    <w:rsid w:val="00792BC0"/>
    <w:rsid w:val="007A2CEC"/>
    <w:rsid w:val="007A56B2"/>
    <w:rsid w:val="007A74BE"/>
    <w:rsid w:val="007B7053"/>
    <w:rsid w:val="007B713F"/>
    <w:rsid w:val="007C19E4"/>
    <w:rsid w:val="007C466A"/>
    <w:rsid w:val="007C52AA"/>
    <w:rsid w:val="007C54A2"/>
    <w:rsid w:val="007C606F"/>
    <w:rsid w:val="007C66BB"/>
    <w:rsid w:val="007C7310"/>
    <w:rsid w:val="007D1E3E"/>
    <w:rsid w:val="007D4E8C"/>
    <w:rsid w:val="007D7DE4"/>
    <w:rsid w:val="007E1FD6"/>
    <w:rsid w:val="007E2EE7"/>
    <w:rsid w:val="007E4AB9"/>
    <w:rsid w:val="007E5639"/>
    <w:rsid w:val="007E6900"/>
    <w:rsid w:val="007E7B63"/>
    <w:rsid w:val="007F0841"/>
    <w:rsid w:val="007F4D8F"/>
    <w:rsid w:val="007F5717"/>
    <w:rsid w:val="0080288F"/>
    <w:rsid w:val="00804D60"/>
    <w:rsid w:val="0080791F"/>
    <w:rsid w:val="008114EF"/>
    <w:rsid w:val="0081187A"/>
    <w:rsid w:val="00812C47"/>
    <w:rsid w:val="008132DB"/>
    <w:rsid w:val="00815038"/>
    <w:rsid w:val="0081611D"/>
    <w:rsid w:val="008164CD"/>
    <w:rsid w:val="008178FD"/>
    <w:rsid w:val="00820BD6"/>
    <w:rsid w:val="00823242"/>
    <w:rsid w:val="0082369B"/>
    <w:rsid w:val="00824EB4"/>
    <w:rsid w:val="008260A4"/>
    <w:rsid w:val="00826527"/>
    <w:rsid w:val="00832643"/>
    <w:rsid w:val="00832879"/>
    <w:rsid w:val="00840264"/>
    <w:rsid w:val="00841D3A"/>
    <w:rsid w:val="008460D6"/>
    <w:rsid w:val="00846FA7"/>
    <w:rsid w:val="008470C9"/>
    <w:rsid w:val="00847722"/>
    <w:rsid w:val="0085097A"/>
    <w:rsid w:val="00852D21"/>
    <w:rsid w:val="00854257"/>
    <w:rsid w:val="008572C1"/>
    <w:rsid w:val="008639F5"/>
    <w:rsid w:val="0086420C"/>
    <w:rsid w:val="0086497E"/>
    <w:rsid w:val="0086584E"/>
    <w:rsid w:val="0086652B"/>
    <w:rsid w:val="00866FE4"/>
    <w:rsid w:val="0086755F"/>
    <w:rsid w:val="00871065"/>
    <w:rsid w:val="00872D68"/>
    <w:rsid w:val="00874797"/>
    <w:rsid w:val="0087705D"/>
    <w:rsid w:val="0087740A"/>
    <w:rsid w:val="008817BC"/>
    <w:rsid w:val="0088411F"/>
    <w:rsid w:val="00884B9B"/>
    <w:rsid w:val="00885DA1"/>
    <w:rsid w:val="008861A5"/>
    <w:rsid w:val="00887B78"/>
    <w:rsid w:val="00890C2D"/>
    <w:rsid w:val="008910A2"/>
    <w:rsid w:val="008A1807"/>
    <w:rsid w:val="008A200F"/>
    <w:rsid w:val="008A6330"/>
    <w:rsid w:val="008B02DC"/>
    <w:rsid w:val="008B273E"/>
    <w:rsid w:val="008B2C48"/>
    <w:rsid w:val="008B5BF5"/>
    <w:rsid w:val="008B620C"/>
    <w:rsid w:val="008B67EA"/>
    <w:rsid w:val="008B7874"/>
    <w:rsid w:val="008B7A03"/>
    <w:rsid w:val="008C1DE2"/>
    <w:rsid w:val="008C7C8E"/>
    <w:rsid w:val="008C7D9F"/>
    <w:rsid w:val="008D2F04"/>
    <w:rsid w:val="008D3096"/>
    <w:rsid w:val="008D35DA"/>
    <w:rsid w:val="008D6A38"/>
    <w:rsid w:val="008E0703"/>
    <w:rsid w:val="008E08F5"/>
    <w:rsid w:val="008E289A"/>
    <w:rsid w:val="008E404D"/>
    <w:rsid w:val="008E652E"/>
    <w:rsid w:val="008E75CD"/>
    <w:rsid w:val="008F2E77"/>
    <w:rsid w:val="008F4DF7"/>
    <w:rsid w:val="008F55B5"/>
    <w:rsid w:val="008F5CAF"/>
    <w:rsid w:val="008F5DE3"/>
    <w:rsid w:val="008F64BF"/>
    <w:rsid w:val="009014B1"/>
    <w:rsid w:val="0090198D"/>
    <w:rsid w:val="00901BE6"/>
    <w:rsid w:val="009046B5"/>
    <w:rsid w:val="009053D7"/>
    <w:rsid w:val="0091068C"/>
    <w:rsid w:val="00914A8C"/>
    <w:rsid w:val="00917F0F"/>
    <w:rsid w:val="00922D99"/>
    <w:rsid w:val="00922F44"/>
    <w:rsid w:val="00924449"/>
    <w:rsid w:val="00924BF5"/>
    <w:rsid w:val="0092706E"/>
    <w:rsid w:val="00931F84"/>
    <w:rsid w:val="00933799"/>
    <w:rsid w:val="0093422F"/>
    <w:rsid w:val="00935910"/>
    <w:rsid w:val="00937239"/>
    <w:rsid w:val="009410D1"/>
    <w:rsid w:val="00942D5B"/>
    <w:rsid w:val="00944CBD"/>
    <w:rsid w:val="0095152C"/>
    <w:rsid w:val="00956458"/>
    <w:rsid w:val="00961244"/>
    <w:rsid w:val="00962F70"/>
    <w:rsid w:val="00963BD5"/>
    <w:rsid w:val="00965216"/>
    <w:rsid w:val="00967710"/>
    <w:rsid w:val="00967E5D"/>
    <w:rsid w:val="00971197"/>
    <w:rsid w:val="009719BF"/>
    <w:rsid w:val="00971E72"/>
    <w:rsid w:val="00973996"/>
    <w:rsid w:val="009740F7"/>
    <w:rsid w:val="009804EF"/>
    <w:rsid w:val="009806FA"/>
    <w:rsid w:val="0098253B"/>
    <w:rsid w:val="00982956"/>
    <w:rsid w:val="009878BE"/>
    <w:rsid w:val="00987943"/>
    <w:rsid w:val="009900AA"/>
    <w:rsid w:val="0099078D"/>
    <w:rsid w:val="00994E62"/>
    <w:rsid w:val="0099550A"/>
    <w:rsid w:val="00996186"/>
    <w:rsid w:val="00997E7B"/>
    <w:rsid w:val="009A5125"/>
    <w:rsid w:val="009B1C95"/>
    <w:rsid w:val="009B441B"/>
    <w:rsid w:val="009B4708"/>
    <w:rsid w:val="009C0B76"/>
    <w:rsid w:val="009C1A8D"/>
    <w:rsid w:val="009C225E"/>
    <w:rsid w:val="009C33BC"/>
    <w:rsid w:val="009C3F3E"/>
    <w:rsid w:val="009C5DB5"/>
    <w:rsid w:val="009C7A29"/>
    <w:rsid w:val="009D0C99"/>
    <w:rsid w:val="009D2B46"/>
    <w:rsid w:val="009D3307"/>
    <w:rsid w:val="009E12F7"/>
    <w:rsid w:val="009E1AD8"/>
    <w:rsid w:val="009E20D3"/>
    <w:rsid w:val="009E2919"/>
    <w:rsid w:val="009F3069"/>
    <w:rsid w:val="009F50E0"/>
    <w:rsid w:val="009F7232"/>
    <w:rsid w:val="00A00F0B"/>
    <w:rsid w:val="00A057B0"/>
    <w:rsid w:val="00A12D14"/>
    <w:rsid w:val="00A159D2"/>
    <w:rsid w:val="00A16314"/>
    <w:rsid w:val="00A221DC"/>
    <w:rsid w:val="00A23AB7"/>
    <w:rsid w:val="00A30B47"/>
    <w:rsid w:val="00A37082"/>
    <w:rsid w:val="00A407F5"/>
    <w:rsid w:val="00A42CB8"/>
    <w:rsid w:val="00A45D68"/>
    <w:rsid w:val="00A46506"/>
    <w:rsid w:val="00A466E2"/>
    <w:rsid w:val="00A513F3"/>
    <w:rsid w:val="00A52744"/>
    <w:rsid w:val="00A612ED"/>
    <w:rsid w:val="00A61C61"/>
    <w:rsid w:val="00A6205A"/>
    <w:rsid w:val="00A62FD4"/>
    <w:rsid w:val="00A639D1"/>
    <w:rsid w:val="00A63CD0"/>
    <w:rsid w:val="00A6434B"/>
    <w:rsid w:val="00A6683D"/>
    <w:rsid w:val="00A67332"/>
    <w:rsid w:val="00A71ACD"/>
    <w:rsid w:val="00A74C6B"/>
    <w:rsid w:val="00A81483"/>
    <w:rsid w:val="00A82173"/>
    <w:rsid w:val="00A832DE"/>
    <w:rsid w:val="00A8720D"/>
    <w:rsid w:val="00A902E5"/>
    <w:rsid w:val="00A918B8"/>
    <w:rsid w:val="00A941A2"/>
    <w:rsid w:val="00A97DFE"/>
    <w:rsid w:val="00AA1062"/>
    <w:rsid w:val="00AA1C7F"/>
    <w:rsid w:val="00AA3960"/>
    <w:rsid w:val="00AA4048"/>
    <w:rsid w:val="00AA4DF5"/>
    <w:rsid w:val="00AA5B81"/>
    <w:rsid w:val="00AB046F"/>
    <w:rsid w:val="00AB0952"/>
    <w:rsid w:val="00AB2F49"/>
    <w:rsid w:val="00AB4E43"/>
    <w:rsid w:val="00AB7012"/>
    <w:rsid w:val="00AB7026"/>
    <w:rsid w:val="00AD5288"/>
    <w:rsid w:val="00AD67DB"/>
    <w:rsid w:val="00AD7617"/>
    <w:rsid w:val="00AD7674"/>
    <w:rsid w:val="00AD78AA"/>
    <w:rsid w:val="00AE395F"/>
    <w:rsid w:val="00AE73ED"/>
    <w:rsid w:val="00AF1598"/>
    <w:rsid w:val="00AF2F7C"/>
    <w:rsid w:val="00AF49A4"/>
    <w:rsid w:val="00B04C70"/>
    <w:rsid w:val="00B06019"/>
    <w:rsid w:val="00B06DFA"/>
    <w:rsid w:val="00B16BAA"/>
    <w:rsid w:val="00B20E74"/>
    <w:rsid w:val="00B22E6B"/>
    <w:rsid w:val="00B24913"/>
    <w:rsid w:val="00B25CF5"/>
    <w:rsid w:val="00B25F15"/>
    <w:rsid w:val="00B2687D"/>
    <w:rsid w:val="00B31379"/>
    <w:rsid w:val="00B36783"/>
    <w:rsid w:val="00B42E7F"/>
    <w:rsid w:val="00B44BCA"/>
    <w:rsid w:val="00B47980"/>
    <w:rsid w:val="00B53B7E"/>
    <w:rsid w:val="00B53BF5"/>
    <w:rsid w:val="00B541DA"/>
    <w:rsid w:val="00B54EDE"/>
    <w:rsid w:val="00B5517E"/>
    <w:rsid w:val="00B55934"/>
    <w:rsid w:val="00B6163B"/>
    <w:rsid w:val="00B62ABD"/>
    <w:rsid w:val="00B646F0"/>
    <w:rsid w:val="00B67EB7"/>
    <w:rsid w:val="00B71299"/>
    <w:rsid w:val="00B737CC"/>
    <w:rsid w:val="00B75F2A"/>
    <w:rsid w:val="00B76BFB"/>
    <w:rsid w:val="00B83DAE"/>
    <w:rsid w:val="00B84236"/>
    <w:rsid w:val="00B8507C"/>
    <w:rsid w:val="00B85BBA"/>
    <w:rsid w:val="00B90ED7"/>
    <w:rsid w:val="00B93D79"/>
    <w:rsid w:val="00BA109B"/>
    <w:rsid w:val="00BA7463"/>
    <w:rsid w:val="00BA7DA7"/>
    <w:rsid w:val="00BB0D26"/>
    <w:rsid w:val="00BB0DDA"/>
    <w:rsid w:val="00BB4034"/>
    <w:rsid w:val="00BB4C02"/>
    <w:rsid w:val="00BB4DE2"/>
    <w:rsid w:val="00BB4E83"/>
    <w:rsid w:val="00BB68ED"/>
    <w:rsid w:val="00BB7732"/>
    <w:rsid w:val="00BC0323"/>
    <w:rsid w:val="00BC35CB"/>
    <w:rsid w:val="00BC5EFC"/>
    <w:rsid w:val="00BD07D3"/>
    <w:rsid w:val="00BD140C"/>
    <w:rsid w:val="00BD1453"/>
    <w:rsid w:val="00BD2914"/>
    <w:rsid w:val="00BD3087"/>
    <w:rsid w:val="00BD444C"/>
    <w:rsid w:val="00BD6687"/>
    <w:rsid w:val="00BE157C"/>
    <w:rsid w:val="00BE262B"/>
    <w:rsid w:val="00BE4F63"/>
    <w:rsid w:val="00BE78B6"/>
    <w:rsid w:val="00BE797E"/>
    <w:rsid w:val="00BF07FD"/>
    <w:rsid w:val="00BF13BB"/>
    <w:rsid w:val="00BF493F"/>
    <w:rsid w:val="00BF7749"/>
    <w:rsid w:val="00C015BA"/>
    <w:rsid w:val="00C01693"/>
    <w:rsid w:val="00C027C8"/>
    <w:rsid w:val="00C028DB"/>
    <w:rsid w:val="00C04DD6"/>
    <w:rsid w:val="00C0517B"/>
    <w:rsid w:val="00C058D5"/>
    <w:rsid w:val="00C11366"/>
    <w:rsid w:val="00C11F11"/>
    <w:rsid w:val="00C121AA"/>
    <w:rsid w:val="00C16749"/>
    <w:rsid w:val="00C17F20"/>
    <w:rsid w:val="00C20262"/>
    <w:rsid w:val="00C214F6"/>
    <w:rsid w:val="00C222D4"/>
    <w:rsid w:val="00C22482"/>
    <w:rsid w:val="00C22A87"/>
    <w:rsid w:val="00C255E4"/>
    <w:rsid w:val="00C3152E"/>
    <w:rsid w:val="00C3411E"/>
    <w:rsid w:val="00C3641D"/>
    <w:rsid w:val="00C41372"/>
    <w:rsid w:val="00C45730"/>
    <w:rsid w:val="00C47547"/>
    <w:rsid w:val="00C50CB5"/>
    <w:rsid w:val="00C62396"/>
    <w:rsid w:val="00C633D6"/>
    <w:rsid w:val="00C63454"/>
    <w:rsid w:val="00C65934"/>
    <w:rsid w:val="00C65D53"/>
    <w:rsid w:val="00C65D55"/>
    <w:rsid w:val="00C743C7"/>
    <w:rsid w:val="00C76CBA"/>
    <w:rsid w:val="00C774F3"/>
    <w:rsid w:val="00C8029C"/>
    <w:rsid w:val="00C80B3D"/>
    <w:rsid w:val="00C80D4F"/>
    <w:rsid w:val="00C82705"/>
    <w:rsid w:val="00C85457"/>
    <w:rsid w:val="00C87ACF"/>
    <w:rsid w:val="00C9015C"/>
    <w:rsid w:val="00C906B1"/>
    <w:rsid w:val="00C93423"/>
    <w:rsid w:val="00C95C4B"/>
    <w:rsid w:val="00C95C98"/>
    <w:rsid w:val="00CA0741"/>
    <w:rsid w:val="00CA1318"/>
    <w:rsid w:val="00CA1C5D"/>
    <w:rsid w:val="00CA28A2"/>
    <w:rsid w:val="00CA46F2"/>
    <w:rsid w:val="00CA6931"/>
    <w:rsid w:val="00CB0063"/>
    <w:rsid w:val="00CB1074"/>
    <w:rsid w:val="00CB132F"/>
    <w:rsid w:val="00CB3007"/>
    <w:rsid w:val="00CB6530"/>
    <w:rsid w:val="00CC397C"/>
    <w:rsid w:val="00CC3D75"/>
    <w:rsid w:val="00CC55E4"/>
    <w:rsid w:val="00CC57F0"/>
    <w:rsid w:val="00CC7214"/>
    <w:rsid w:val="00CD06BE"/>
    <w:rsid w:val="00CD0837"/>
    <w:rsid w:val="00CD1B4A"/>
    <w:rsid w:val="00CD47B5"/>
    <w:rsid w:val="00CD674F"/>
    <w:rsid w:val="00CD6EB3"/>
    <w:rsid w:val="00CD7883"/>
    <w:rsid w:val="00CE02EF"/>
    <w:rsid w:val="00CE13D6"/>
    <w:rsid w:val="00CE282C"/>
    <w:rsid w:val="00CE68EE"/>
    <w:rsid w:val="00CF0303"/>
    <w:rsid w:val="00CF4FB6"/>
    <w:rsid w:val="00CF766A"/>
    <w:rsid w:val="00D01714"/>
    <w:rsid w:val="00D0276A"/>
    <w:rsid w:val="00D046AA"/>
    <w:rsid w:val="00D066EB"/>
    <w:rsid w:val="00D10978"/>
    <w:rsid w:val="00D1171A"/>
    <w:rsid w:val="00D11A3D"/>
    <w:rsid w:val="00D12FAF"/>
    <w:rsid w:val="00D14126"/>
    <w:rsid w:val="00D158EF"/>
    <w:rsid w:val="00D15C29"/>
    <w:rsid w:val="00D239C3"/>
    <w:rsid w:val="00D23A0A"/>
    <w:rsid w:val="00D25733"/>
    <w:rsid w:val="00D3255F"/>
    <w:rsid w:val="00D32ECA"/>
    <w:rsid w:val="00D3348D"/>
    <w:rsid w:val="00D33B65"/>
    <w:rsid w:val="00D37AD3"/>
    <w:rsid w:val="00D42B0E"/>
    <w:rsid w:val="00D432F5"/>
    <w:rsid w:val="00D45E17"/>
    <w:rsid w:val="00D46D21"/>
    <w:rsid w:val="00D505CD"/>
    <w:rsid w:val="00D51C48"/>
    <w:rsid w:val="00D5510D"/>
    <w:rsid w:val="00D61030"/>
    <w:rsid w:val="00D62BA9"/>
    <w:rsid w:val="00D7262C"/>
    <w:rsid w:val="00D8351C"/>
    <w:rsid w:val="00D917B6"/>
    <w:rsid w:val="00DA35FA"/>
    <w:rsid w:val="00DA3FC5"/>
    <w:rsid w:val="00DA51E0"/>
    <w:rsid w:val="00DA53D4"/>
    <w:rsid w:val="00DA57A8"/>
    <w:rsid w:val="00DB2D6E"/>
    <w:rsid w:val="00DB597D"/>
    <w:rsid w:val="00DB7530"/>
    <w:rsid w:val="00DC1E03"/>
    <w:rsid w:val="00DC2A7F"/>
    <w:rsid w:val="00DC2AF3"/>
    <w:rsid w:val="00DC4899"/>
    <w:rsid w:val="00DD1A5B"/>
    <w:rsid w:val="00DD3AD8"/>
    <w:rsid w:val="00DE0CBF"/>
    <w:rsid w:val="00DE4B41"/>
    <w:rsid w:val="00DE71C4"/>
    <w:rsid w:val="00DE7405"/>
    <w:rsid w:val="00DF0766"/>
    <w:rsid w:val="00DF1607"/>
    <w:rsid w:val="00DF2294"/>
    <w:rsid w:val="00DF3C93"/>
    <w:rsid w:val="00DF5923"/>
    <w:rsid w:val="00DF6C1A"/>
    <w:rsid w:val="00E00BE9"/>
    <w:rsid w:val="00E04E27"/>
    <w:rsid w:val="00E0661A"/>
    <w:rsid w:val="00E14210"/>
    <w:rsid w:val="00E16144"/>
    <w:rsid w:val="00E2267C"/>
    <w:rsid w:val="00E246D8"/>
    <w:rsid w:val="00E31943"/>
    <w:rsid w:val="00E31E08"/>
    <w:rsid w:val="00E33D60"/>
    <w:rsid w:val="00E3549F"/>
    <w:rsid w:val="00E372F1"/>
    <w:rsid w:val="00E41A46"/>
    <w:rsid w:val="00E41C1F"/>
    <w:rsid w:val="00E4231A"/>
    <w:rsid w:val="00E43365"/>
    <w:rsid w:val="00E43E06"/>
    <w:rsid w:val="00E4486F"/>
    <w:rsid w:val="00E44D61"/>
    <w:rsid w:val="00E5099E"/>
    <w:rsid w:val="00E50CBC"/>
    <w:rsid w:val="00E51488"/>
    <w:rsid w:val="00E52651"/>
    <w:rsid w:val="00E52E09"/>
    <w:rsid w:val="00E54332"/>
    <w:rsid w:val="00E555BA"/>
    <w:rsid w:val="00E571C5"/>
    <w:rsid w:val="00E60E03"/>
    <w:rsid w:val="00E63E3A"/>
    <w:rsid w:val="00E6766E"/>
    <w:rsid w:val="00E6785C"/>
    <w:rsid w:val="00E71781"/>
    <w:rsid w:val="00E72025"/>
    <w:rsid w:val="00E76710"/>
    <w:rsid w:val="00E82BB8"/>
    <w:rsid w:val="00E91B24"/>
    <w:rsid w:val="00E91DAA"/>
    <w:rsid w:val="00E94751"/>
    <w:rsid w:val="00E9768E"/>
    <w:rsid w:val="00EA1211"/>
    <w:rsid w:val="00EA3479"/>
    <w:rsid w:val="00EA36D0"/>
    <w:rsid w:val="00EA3EA8"/>
    <w:rsid w:val="00EA55A3"/>
    <w:rsid w:val="00EB03D1"/>
    <w:rsid w:val="00EB1848"/>
    <w:rsid w:val="00EB21FC"/>
    <w:rsid w:val="00EB2DDF"/>
    <w:rsid w:val="00EB399A"/>
    <w:rsid w:val="00EB524E"/>
    <w:rsid w:val="00EC1F8D"/>
    <w:rsid w:val="00EC20F7"/>
    <w:rsid w:val="00EC3AA0"/>
    <w:rsid w:val="00EC4414"/>
    <w:rsid w:val="00EC4C92"/>
    <w:rsid w:val="00ED22B9"/>
    <w:rsid w:val="00ED27C4"/>
    <w:rsid w:val="00ED38B2"/>
    <w:rsid w:val="00ED6D51"/>
    <w:rsid w:val="00EE1718"/>
    <w:rsid w:val="00EE2C3D"/>
    <w:rsid w:val="00EE339E"/>
    <w:rsid w:val="00EE561E"/>
    <w:rsid w:val="00EE74F2"/>
    <w:rsid w:val="00EF1C4E"/>
    <w:rsid w:val="00EF254D"/>
    <w:rsid w:val="00EF2FA6"/>
    <w:rsid w:val="00EF412A"/>
    <w:rsid w:val="00EF5C3F"/>
    <w:rsid w:val="00EF6587"/>
    <w:rsid w:val="00EF6ADE"/>
    <w:rsid w:val="00F0085D"/>
    <w:rsid w:val="00F00FBE"/>
    <w:rsid w:val="00F01200"/>
    <w:rsid w:val="00F0445B"/>
    <w:rsid w:val="00F11769"/>
    <w:rsid w:val="00F11DD1"/>
    <w:rsid w:val="00F134F9"/>
    <w:rsid w:val="00F13AC2"/>
    <w:rsid w:val="00F159D7"/>
    <w:rsid w:val="00F2026D"/>
    <w:rsid w:val="00F204AC"/>
    <w:rsid w:val="00F2235E"/>
    <w:rsid w:val="00F2746E"/>
    <w:rsid w:val="00F27C26"/>
    <w:rsid w:val="00F27CCE"/>
    <w:rsid w:val="00F33796"/>
    <w:rsid w:val="00F33A99"/>
    <w:rsid w:val="00F34DF3"/>
    <w:rsid w:val="00F36A89"/>
    <w:rsid w:val="00F3741D"/>
    <w:rsid w:val="00F37500"/>
    <w:rsid w:val="00F47422"/>
    <w:rsid w:val="00F475AA"/>
    <w:rsid w:val="00F47E2A"/>
    <w:rsid w:val="00F504C8"/>
    <w:rsid w:val="00F51D0F"/>
    <w:rsid w:val="00F520AB"/>
    <w:rsid w:val="00F53E51"/>
    <w:rsid w:val="00F57018"/>
    <w:rsid w:val="00F62B97"/>
    <w:rsid w:val="00F62FE4"/>
    <w:rsid w:val="00F64AB5"/>
    <w:rsid w:val="00F66D9C"/>
    <w:rsid w:val="00F72B67"/>
    <w:rsid w:val="00F74AD7"/>
    <w:rsid w:val="00F74B1F"/>
    <w:rsid w:val="00F75093"/>
    <w:rsid w:val="00F77FC8"/>
    <w:rsid w:val="00F800BD"/>
    <w:rsid w:val="00F8569A"/>
    <w:rsid w:val="00F86307"/>
    <w:rsid w:val="00F86673"/>
    <w:rsid w:val="00F94A3B"/>
    <w:rsid w:val="00FA3027"/>
    <w:rsid w:val="00FA6C6B"/>
    <w:rsid w:val="00FA75A2"/>
    <w:rsid w:val="00FB230C"/>
    <w:rsid w:val="00FB5A85"/>
    <w:rsid w:val="00FB6A3D"/>
    <w:rsid w:val="00FB7413"/>
    <w:rsid w:val="00FC3CCB"/>
    <w:rsid w:val="00FD2CB0"/>
    <w:rsid w:val="00FD7B2D"/>
    <w:rsid w:val="00FE162A"/>
    <w:rsid w:val="00FE5DB5"/>
    <w:rsid w:val="00FF10E4"/>
    <w:rsid w:val="00FF1B04"/>
    <w:rsid w:val="00FF446D"/>
    <w:rsid w:val="013F37CA"/>
    <w:rsid w:val="019FE397"/>
    <w:rsid w:val="02BFAE5F"/>
    <w:rsid w:val="03EB53CB"/>
    <w:rsid w:val="056555FC"/>
    <w:rsid w:val="05DFC6C8"/>
    <w:rsid w:val="05F0F045"/>
    <w:rsid w:val="061A24B5"/>
    <w:rsid w:val="066FBB6A"/>
    <w:rsid w:val="06F9FA16"/>
    <w:rsid w:val="073B7E91"/>
    <w:rsid w:val="076CAC27"/>
    <w:rsid w:val="0786F073"/>
    <w:rsid w:val="0794F45D"/>
    <w:rsid w:val="07D2880C"/>
    <w:rsid w:val="084B8AA2"/>
    <w:rsid w:val="08921C05"/>
    <w:rsid w:val="0907E2BD"/>
    <w:rsid w:val="09A67B54"/>
    <w:rsid w:val="09E7F1BC"/>
    <w:rsid w:val="0A813D6E"/>
    <w:rsid w:val="0A8AF5D1"/>
    <w:rsid w:val="0AF841D2"/>
    <w:rsid w:val="0B8AFD97"/>
    <w:rsid w:val="0CA9A654"/>
    <w:rsid w:val="0D2B44D4"/>
    <w:rsid w:val="0DC1F2B9"/>
    <w:rsid w:val="0DD66A0A"/>
    <w:rsid w:val="0F060B51"/>
    <w:rsid w:val="0F5549E0"/>
    <w:rsid w:val="0F716EAC"/>
    <w:rsid w:val="0FD7A241"/>
    <w:rsid w:val="10C4659F"/>
    <w:rsid w:val="11135FC4"/>
    <w:rsid w:val="128E07D7"/>
    <w:rsid w:val="13241E8F"/>
    <w:rsid w:val="13596D7C"/>
    <w:rsid w:val="1369CBAC"/>
    <w:rsid w:val="13948118"/>
    <w:rsid w:val="13FAAA02"/>
    <w:rsid w:val="1401D75E"/>
    <w:rsid w:val="1440216E"/>
    <w:rsid w:val="15372294"/>
    <w:rsid w:val="163C59B1"/>
    <w:rsid w:val="16892777"/>
    <w:rsid w:val="17227AF3"/>
    <w:rsid w:val="17430100"/>
    <w:rsid w:val="17B726DC"/>
    <w:rsid w:val="19EAF7AB"/>
    <w:rsid w:val="1AD1F62E"/>
    <w:rsid w:val="1B575EC7"/>
    <w:rsid w:val="1C7D9547"/>
    <w:rsid w:val="1C823426"/>
    <w:rsid w:val="1DD3A95F"/>
    <w:rsid w:val="1FA17000"/>
    <w:rsid w:val="2095851D"/>
    <w:rsid w:val="20BD660A"/>
    <w:rsid w:val="20F8A7FF"/>
    <w:rsid w:val="2149AC17"/>
    <w:rsid w:val="217CD41A"/>
    <w:rsid w:val="229FC3B5"/>
    <w:rsid w:val="22A43AD9"/>
    <w:rsid w:val="22CDC71A"/>
    <w:rsid w:val="2378C30B"/>
    <w:rsid w:val="2431B283"/>
    <w:rsid w:val="245156D0"/>
    <w:rsid w:val="249F2B43"/>
    <w:rsid w:val="24C447C8"/>
    <w:rsid w:val="25421C88"/>
    <w:rsid w:val="25D3DF92"/>
    <w:rsid w:val="25E5D898"/>
    <w:rsid w:val="25EE7992"/>
    <w:rsid w:val="26841202"/>
    <w:rsid w:val="28064915"/>
    <w:rsid w:val="289881D6"/>
    <w:rsid w:val="2927F79F"/>
    <w:rsid w:val="2A09C560"/>
    <w:rsid w:val="2A5CCAB5"/>
    <w:rsid w:val="2AE139DC"/>
    <w:rsid w:val="2C64C321"/>
    <w:rsid w:val="2D0B4727"/>
    <w:rsid w:val="2D3EE9F8"/>
    <w:rsid w:val="2D676CD7"/>
    <w:rsid w:val="2D80B413"/>
    <w:rsid w:val="2F3D112C"/>
    <w:rsid w:val="2F61BF0C"/>
    <w:rsid w:val="2F77276E"/>
    <w:rsid w:val="2F9F87E3"/>
    <w:rsid w:val="3108E92C"/>
    <w:rsid w:val="314E615E"/>
    <w:rsid w:val="31CCEB1F"/>
    <w:rsid w:val="31D3A8A6"/>
    <w:rsid w:val="32822B18"/>
    <w:rsid w:val="33DB16AB"/>
    <w:rsid w:val="34597F10"/>
    <w:rsid w:val="351E02C8"/>
    <w:rsid w:val="3570B337"/>
    <w:rsid w:val="36CAFB0A"/>
    <w:rsid w:val="36D9470D"/>
    <w:rsid w:val="374A88D8"/>
    <w:rsid w:val="377A2721"/>
    <w:rsid w:val="37902D55"/>
    <w:rsid w:val="37D2BC25"/>
    <w:rsid w:val="37D9363C"/>
    <w:rsid w:val="37F82BED"/>
    <w:rsid w:val="380A29CB"/>
    <w:rsid w:val="39C9B9D2"/>
    <w:rsid w:val="3A3A01AB"/>
    <w:rsid w:val="3B920432"/>
    <w:rsid w:val="3C2F663F"/>
    <w:rsid w:val="3CB96C69"/>
    <w:rsid w:val="3E81BC5C"/>
    <w:rsid w:val="3ED349FB"/>
    <w:rsid w:val="3F88E276"/>
    <w:rsid w:val="40580424"/>
    <w:rsid w:val="40933D61"/>
    <w:rsid w:val="409A06D2"/>
    <w:rsid w:val="40C84C1F"/>
    <w:rsid w:val="41111329"/>
    <w:rsid w:val="41521708"/>
    <w:rsid w:val="41839156"/>
    <w:rsid w:val="419D4DB1"/>
    <w:rsid w:val="422536C7"/>
    <w:rsid w:val="42C50133"/>
    <w:rsid w:val="434A2415"/>
    <w:rsid w:val="4465FFBC"/>
    <w:rsid w:val="44B1D33D"/>
    <w:rsid w:val="452A7926"/>
    <w:rsid w:val="4558C947"/>
    <w:rsid w:val="455AEA81"/>
    <w:rsid w:val="45A9676E"/>
    <w:rsid w:val="45F513B7"/>
    <w:rsid w:val="464BBA9A"/>
    <w:rsid w:val="4668BE00"/>
    <w:rsid w:val="471C3D8F"/>
    <w:rsid w:val="47668499"/>
    <w:rsid w:val="478618A9"/>
    <w:rsid w:val="47EB93B0"/>
    <w:rsid w:val="484E65F4"/>
    <w:rsid w:val="487F3D8F"/>
    <w:rsid w:val="4A5C6699"/>
    <w:rsid w:val="4AE1017F"/>
    <w:rsid w:val="4B43010B"/>
    <w:rsid w:val="4B5D51E5"/>
    <w:rsid w:val="4D2BD893"/>
    <w:rsid w:val="4D5C87FA"/>
    <w:rsid w:val="4DC2A663"/>
    <w:rsid w:val="4DDB3190"/>
    <w:rsid w:val="4DDC9334"/>
    <w:rsid w:val="4E6E125A"/>
    <w:rsid w:val="4E91B895"/>
    <w:rsid w:val="4EEB0550"/>
    <w:rsid w:val="4F9B9746"/>
    <w:rsid w:val="52286E7D"/>
    <w:rsid w:val="522B1CBD"/>
    <w:rsid w:val="52304435"/>
    <w:rsid w:val="52655998"/>
    <w:rsid w:val="535FD444"/>
    <w:rsid w:val="54350E1B"/>
    <w:rsid w:val="54FFC2EF"/>
    <w:rsid w:val="5669B074"/>
    <w:rsid w:val="56969F29"/>
    <w:rsid w:val="57DFCF5E"/>
    <w:rsid w:val="582AE55E"/>
    <w:rsid w:val="5877511C"/>
    <w:rsid w:val="5ABAE80B"/>
    <w:rsid w:val="5B3277D7"/>
    <w:rsid w:val="5B586213"/>
    <w:rsid w:val="5B7045E0"/>
    <w:rsid w:val="5C40877A"/>
    <w:rsid w:val="5D794F42"/>
    <w:rsid w:val="5DE73819"/>
    <w:rsid w:val="5E7E3E58"/>
    <w:rsid w:val="5EA2A944"/>
    <w:rsid w:val="5EF8D466"/>
    <w:rsid w:val="5F0BF252"/>
    <w:rsid w:val="5F53603F"/>
    <w:rsid w:val="5F97BB09"/>
    <w:rsid w:val="60F00C60"/>
    <w:rsid w:val="60FD424F"/>
    <w:rsid w:val="60FD711C"/>
    <w:rsid w:val="6117ACDA"/>
    <w:rsid w:val="6158E1D5"/>
    <w:rsid w:val="61E730CD"/>
    <w:rsid w:val="62529B66"/>
    <w:rsid w:val="633D66B3"/>
    <w:rsid w:val="63E83F62"/>
    <w:rsid w:val="642E83CC"/>
    <w:rsid w:val="64C1356F"/>
    <w:rsid w:val="6571A672"/>
    <w:rsid w:val="65C8ABB7"/>
    <w:rsid w:val="663252DC"/>
    <w:rsid w:val="66EF9CC9"/>
    <w:rsid w:val="673C2DAE"/>
    <w:rsid w:val="67A35C34"/>
    <w:rsid w:val="683CAB82"/>
    <w:rsid w:val="68D12877"/>
    <w:rsid w:val="6A75C00B"/>
    <w:rsid w:val="6B50C7D7"/>
    <w:rsid w:val="6B6F5FE0"/>
    <w:rsid w:val="6D59A203"/>
    <w:rsid w:val="6D5EFEF1"/>
    <w:rsid w:val="6D6AB272"/>
    <w:rsid w:val="6DE2803A"/>
    <w:rsid w:val="6E5560A4"/>
    <w:rsid w:val="6F140522"/>
    <w:rsid w:val="7023195F"/>
    <w:rsid w:val="70CE5B34"/>
    <w:rsid w:val="72ABB44A"/>
    <w:rsid w:val="72FE75F7"/>
    <w:rsid w:val="73C04E22"/>
    <w:rsid w:val="73DB1C4A"/>
    <w:rsid w:val="73DD71F5"/>
    <w:rsid w:val="7560C9A7"/>
    <w:rsid w:val="758E9CF2"/>
    <w:rsid w:val="76B473AC"/>
    <w:rsid w:val="771D7D7D"/>
    <w:rsid w:val="775465FB"/>
    <w:rsid w:val="77959B20"/>
    <w:rsid w:val="7A864854"/>
    <w:rsid w:val="7A939467"/>
    <w:rsid w:val="7B3522D7"/>
    <w:rsid w:val="7B40ACD1"/>
    <w:rsid w:val="7B7450A3"/>
    <w:rsid w:val="7BE71860"/>
    <w:rsid w:val="7C0F5078"/>
    <w:rsid w:val="7DF38493"/>
    <w:rsid w:val="7E0C45BD"/>
    <w:rsid w:val="7E37D76D"/>
    <w:rsid w:val="7E91B75C"/>
    <w:rsid w:val="7E9B53C1"/>
    <w:rsid w:val="7EE94178"/>
    <w:rsid w:val="7F620A4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0B42CD"/>
  <w15:chartTrackingRefBased/>
  <w15:docId w15:val="{0973D0C7-9D84-4EDC-9B0A-A9EB58903D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7FC8"/>
    <w:rPr>
      <w:sz w:val="22"/>
    </w:rPr>
  </w:style>
  <w:style w:type="paragraph" w:styleId="Heading1">
    <w:name w:val="heading 1"/>
    <w:basedOn w:val="Normal"/>
    <w:next w:val="Normal"/>
    <w:link w:val="Heading1Char"/>
    <w:uiPriority w:val="9"/>
    <w:qFormat/>
    <w:rsid w:val="005E1AD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5E1AD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5E1AD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5E1AD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E1AD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E1AD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E1AD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E1AD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E1AD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E1AD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5E1AD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5E1AD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5E1AD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E1AD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E1AD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E1AD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E1AD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E1ADF"/>
    <w:rPr>
      <w:rFonts w:eastAsiaTheme="majorEastAsia" w:cstheme="majorBidi"/>
      <w:color w:val="272727" w:themeColor="text1" w:themeTint="D8"/>
    </w:rPr>
  </w:style>
  <w:style w:type="paragraph" w:styleId="Title">
    <w:name w:val="Title"/>
    <w:basedOn w:val="Normal"/>
    <w:next w:val="Normal"/>
    <w:link w:val="TitleChar"/>
    <w:uiPriority w:val="10"/>
    <w:qFormat/>
    <w:rsid w:val="005E1AD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E1AD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E1AD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E1AD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E1ADF"/>
    <w:pPr>
      <w:spacing w:before="160"/>
      <w:jc w:val="center"/>
    </w:pPr>
    <w:rPr>
      <w:i/>
      <w:iCs/>
      <w:color w:val="404040" w:themeColor="text1" w:themeTint="BF"/>
    </w:rPr>
  </w:style>
  <w:style w:type="character" w:customStyle="1" w:styleId="QuoteChar">
    <w:name w:val="Quote Char"/>
    <w:basedOn w:val="DefaultParagraphFont"/>
    <w:link w:val="Quote"/>
    <w:uiPriority w:val="29"/>
    <w:rsid w:val="005E1ADF"/>
    <w:rPr>
      <w:i/>
      <w:iCs/>
      <w:color w:val="404040" w:themeColor="text1" w:themeTint="BF"/>
    </w:rPr>
  </w:style>
  <w:style w:type="paragraph" w:styleId="ListParagraph">
    <w:name w:val="List Paragraph"/>
    <w:basedOn w:val="Normal"/>
    <w:uiPriority w:val="34"/>
    <w:qFormat/>
    <w:rsid w:val="005E1ADF"/>
    <w:pPr>
      <w:ind w:left="720"/>
      <w:contextualSpacing/>
    </w:pPr>
  </w:style>
  <w:style w:type="character" w:styleId="IntenseEmphasis">
    <w:name w:val="Intense Emphasis"/>
    <w:basedOn w:val="DefaultParagraphFont"/>
    <w:uiPriority w:val="21"/>
    <w:qFormat/>
    <w:rsid w:val="005E1ADF"/>
    <w:rPr>
      <w:i/>
      <w:iCs/>
      <w:color w:val="0F4761" w:themeColor="accent1" w:themeShade="BF"/>
    </w:rPr>
  </w:style>
  <w:style w:type="paragraph" w:styleId="IntenseQuote">
    <w:name w:val="Intense Quote"/>
    <w:basedOn w:val="Normal"/>
    <w:next w:val="Normal"/>
    <w:link w:val="IntenseQuoteChar"/>
    <w:uiPriority w:val="30"/>
    <w:qFormat/>
    <w:rsid w:val="005E1AD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E1ADF"/>
    <w:rPr>
      <w:i/>
      <w:iCs/>
      <w:color w:val="0F4761" w:themeColor="accent1" w:themeShade="BF"/>
    </w:rPr>
  </w:style>
  <w:style w:type="character" w:styleId="IntenseReference">
    <w:name w:val="Intense Reference"/>
    <w:basedOn w:val="DefaultParagraphFont"/>
    <w:uiPriority w:val="32"/>
    <w:qFormat/>
    <w:rsid w:val="005E1ADF"/>
    <w:rPr>
      <w:b/>
      <w:bCs/>
      <w:smallCaps/>
      <w:color w:val="0F4761" w:themeColor="accent1" w:themeShade="BF"/>
      <w:spacing w:val="5"/>
    </w:rPr>
  </w:style>
  <w:style w:type="character" w:styleId="Emphasis">
    <w:name w:val="Emphasis"/>
    <w:basedOn w:val="DefaultParagraphFont"/>
    <w:uiPriority w:val="20"/>
    <w:qFormat/>
    <w:rsid w:val="000C5E16"/>
    <w:rPr>
      <w:i/>
      <w:iCs/>
    </w:rPr>
  </w:style>
  <w:style w:type="paragraph" w:styleId="NoSpacing">
    <w:name w:val="No Spacing"/>
    <w:uiPriority w:val="1"/>
    <w:qFormat/>
    <w:rsid w:val="0075515B"/>
    <w:pPr>
      <w:spacing w:after="0" w:line="240" w:lineRule="auto"/>
    </w:pPr>
  </w:style>
  <w:style w:type="paragraph" w:styleId="Header">
    <w:name w:val="header"/>
    <w:basedOn w:val="Normal"/>
    <w:link w:val="HeaderChar"/>
    <w:uiPriority w:val="99"/>
    <w:unhideWhenUsed/>
    <w:rsid w:val="00E52E09"/>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2E09"/>
  </w:style>
  <w:style w:type="paragraph" w:styleId="Footer">
    <w:name w:val="footer"/>
    <w:basedOn w:val="Normal"/>
    <w:link w:val="FooterChar"/>
    <w:uiPriority w:val="99"/>
    <w:unhideWhenUsed/>
    <w:rsid w:val="00E52E09"/>
    <w:pPr>
      <w:tabs>
        <w:tab w:val="center" w:pos="4513"/>
        <w:tab w:val="right" w:pos="9026"/>
      </w:tabs>
      <w:spacing w:after="0" w:line="240" w:lineRule="auto"/>
    </w:pPr>
  </w:style>
  <w:style w:type="character" w:customStyle="1" w:styleId="FooterChar">
    <w:name w:val="Footer Char"/>
    <w:basedOn w:val="DefaultParagraphFont"/>
    <w:link w:val="Footer"/>
    <w:uiPriority w:val="99"/>
    <w:rsid w:val="00E52E09"/>
  </w:style>
  <w:style w:type="paragraph" w:styleId="CommentText">
    <w:name w:val="annotation text"/>
    <w:basedOn w:val="Normal"/>
    <w:link w:val="CommentTextChar"/>
    <w:uiPriority w:val="99"/>
    <w:unhideWhenUsed/>
    <w:rsid w:val="00EC4414"/>
    <w:pPr>
      <w:spacing w:line="240" w:lineRule="auto"/>
    </w:pPr>
    <w:rPr>
      <w:sz w:val="20"/>
      <w:szCs w:val="20"/>
    </w:rPr>
  </w:style>
  <w:style w:type="character" w:customStyle="1" w:styleId="CommentTextChar">
    <w:name w:val="Comment Text Char"/>
    <w:basedOn w:val="DefaultParagraphFont"/>
    <w:link w:val="CommentText"/>
    <w:uiPriority w:val="99"/>
    <w:rsid w:val="00EC4414"/>
    <w:rPr>
      <w:sz w:val="20"/>
      <w:szCs w:val="20"/>
    </w:rPr>
  </w:style>
  <w:style w:type="character" w:styleId="CommentReference">
    <w:name w:val="annotation reference"/>
    <w:basedOn w:val="DefaultParagraphFont"/>
    <w:uiPriority w:val="99"/>
    <w:semiHidden/>
    <w:unhideWhenUsed/>
    <w:rsid w:val="00EC4414"/>
    <w:rPr>
      <w:sz w:val="16"/>
      <w:szCs w:val="16"/>
    </w:rPr>
  </w:style>
  <w:style w:type="paragraph" w:styleId="CommentSubject">
    <w:name w:val="annotation subject"/>
    <w:basedOn w:val="CommentText"/>
    <w:next w:val="CommentText"/>
    <w:link w:val="CommentSubjectChar"/>
    <w:uiPriority w:val="99"/>
    <w:semiHidden/>
    <w:unhideWhenUsed/>
    <w:rsid w:val="00586DD0"/>
    <w:rPr>
      <w:b/>
      <w:bCs/>
    </w:rPr>
  </w:style>
  <w:style w:type="character" w:customStyle="1" w:styleId="CommentSubjectChar">
    <w:name w:val="Comment Subject Char"/>
    <w:basedOn w:val="CommentTextChar"/>
    <w:link w:val="CommentSubject"/>
    <w:uiPriority w:val="99"/>
    <w:semiHidden/>
    <w:rsid w:val="00586DD0"/>
    <w:rPr>
      <w:b/>
      <w:bCs/>
      <w:sz w:val="20"/>
      <w:szCs w:val="20"/>
    </w:rPr>
  </w:style>
  <w:style w:type="paragraph" w:styleId="Revision">
    <w:name w:val="Revision"/>
    <w:hidden/>
    <w:uiPriority w:val="99"/>
    <w:semiHidden/>
    <w:rsid w:val="00586DD0"/>
    <w:pPr>
      <w:spacing w:after="0" w:line="240" w:lineRule="auto"/>
    </w:pPr>
    <w:rPr>
      <w:sz w:val="22"/>
    </w:rPr>
  </w:style>
  <w:style w:type="paragraph" w:styleId="FootnoteText">
    <w:name w:val="footnote text"/>
    <w:basedOn w:val="Normal"/>
    <w:link w:val="FootnoteTextChar"/>
    <w:uiPriority w:val="99"/>
    <w:semiHidden/>
    <w:unhideWhenUsed/>
    <w:rsid w:val="00AA1C7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A1C7F"/>
    <w:rPr>
      <w:sz w:val="20"/>
      <w:szCs w:val="20"/>
    </w:rPr>
  </w:style>
  <w:style w:type="character" w:styleId="FootnoteReference">
    <w:name w:val="footnote reference"/>
    <w:basedOn w:val="DefaultParagraphFont"/>
    <w:uiPriority w:val="99"/>
    <w:semiHidden/>
    <w:unhideWhenUsed/>
    <w:rsid w:val="00AA1C7F"/>
    <w:rPr>
      <w:vertAlign w:val="superscript"/>
    </w:rPr>
  </w:style>
  <w:style w:type="character" w:styleId="BookTitle">
    <w:name w:val="Book Title"/>
    <w:basedOn w:val="DefaultParagraphFont"/>
    <w:uiPriority w:val="33"/>
    <w:qFormat/>
    <w:rsid w:val="00C65D55"/>
    <w:rPr>
      <w:b/>
      <w:bCs/>
      <w:i/>
      <w:iCs/>
      <w:spacing w:val="5"/>
    </w:rPr>
  </w:style>
  <w:style w:type="table" w:styleId="TableGrid">
    <w:name w:val="Table Grid"/>
    <w:basedOn w:val="TableNormal"/>
    <w:uiPriority w:val="39"/>
    <w:rsid w:val="006013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C028DB"/>
    <w:rPr>
      <w:rFonts w:ascii="Times New Roman"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f4085f0-851c-48b8-8c9c-36e27b016043">
      <Terms xmlns="http://schemas.microsoft.com/office/infopath/2007/PartnerControls"/>
    </lcf76f155ced4ddcb4097134ff3c332f>
    <TaxCatchAll xmlns="966feef0-801e-4054-9366-e927ca357cd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487CC7BB519814E8F68E4F8A85945E8" ma:contentTypeVersion="19" ma:contentTypeDescription="Create a new document." ma:contentTypeScope="" ma:versionID="da752a5dd638991ea0168168d7eda6ab">
  <xsd:schema xmlns:xsd="http://www.w3.org/2001/XMLSchema" xmlns:xs="http://www.w3.org/2001/XMLSchema" xmlns:p="http://schemas.microsoft.com/office/2006/metadata/properties" xmlns:ns2="ff4085f0-851c-48b8-8c9c-36e27b016043" xmlns:ns3="966feef0-801e-4054-9366-e927ca357cd3" targetNamespace="http://schemas.microsoft.com/office/2006/metadata/properties" ma:root="true" ma:fieldsID="f58504f142a3545f62dbdf3323cefb0d" ns2:_="" ns3:_="">
    <xsd:import namespace="ff4085f0-851c-48b8-8c9c-36e27b016043"/>
    <xsd:import namespace="966feef0-801e-4054-9366-e927ca357cd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4085f0-851c-48b8-8c9c-36e27b0160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607f403-5735-4e33-8de4-25f9e3c07bf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66feef0-801e-4054-9366-e927ca357cd3"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3d61611-484c-4251-801f-aeff808c14d3}" ma:internalName="TaxCatchAll" ma:showField="CatchAllData" ma:web="966feef0-801e-4054-9366-e927ca357cd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CD919E6-49AE-4AB4-9CEF-356E7DCDC356}">
  <ds:schemaRefs>
    <ds:schemaRef ds:uri="http://schemas.microsoft.com/office/2006/metadata/properties"/>
    <ds:schemaRef ds:uri="http://schemas.microsoft.com/office/infopath/2007/PartnerControls"/>
    <ds:schemaRef ds:uri="ff4085f0-851c-48b8-8c9c-36e27b016043"/>
    <ds:schemaRef ds:uri="966feef0-801e-4054-9366-e927ca357cd3"/>
  </ds:schemaRefs>
</ds:datastoreItem>
</file>

<file path=customXml/itemProps2.xml><?xml version="1.0" encoding="utf-8"?>
<ds:datastoreItem xmlns:ds="http://schemas.openxmlformats.org/officeDocument/2006/customXml" ds:itemID="{7B9BA173-10DD-4629-8D59-36D432A26151}">
  <ds:schemaRefs>
    <ds:schemaRef ds:uri="http://schemas.microsoft.com/sharepoint/v3/contenttype/forms"/>
  </ds:schemaRefs>
</ds:datastoreItem>
</file>

<file path=customXml/itemProps3.xml><?xml version="1.0" encoding="utf-8"?>
<ds:datastoreItem xmlns:ds="http://schemas.openxmlformats.org/officeDocument/2006/customXml" ds:itemID="{9064EF3B-96D7-4E97-A74A-B067E2E88DE8}">
  <ds:schemaRefs>
    <ds:schemaRef ds:uri="http://schemas.openxmlformats.org/officeDocument/2006/bibliography"/>
  </ds:schemaRefs>
</ds:datastoreItem>
</file>

<file path=customXml/itemProps4.xml><?xml version="1.0" encoding="utf-8"?>
<ds:datastoreItem xmlns:ds="http://schemas.openxmlformats.org/officeDocument/2006/customXml" ds:itemID="{927822C1-8752-4C44-8142-6F04F541F2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f4085f0-851c-48b8-8c9c-36e27b016043"/>
    <ds:schemaRef ds:uri="966feef0-801e-4054-9366-e927ca357cd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775d0ceb-c2af-4360-b5b9-28d8bcd5c08e}" enabled="1" method="Standard" siteId="{a12ce54b-3d3d-4346-95ef-ff13ca5dd47d}" removed="0"/>
</clbl:labelList>
</file>

<file path=docProps/app.xml><?xml version="1.0" encoding="utf-8"?>
<Properties xmlns="http://schemas.openxmlformats.org/officeDocument/2006/extended-properties" xmlns:vt="http://schemas.openxmlformats.org/officeDocument/2006/docPropsVTypes">
  <Template>Normal</Template>
  <TotalTime>1</TotalTime>
  <Pages>8</Pages>
  <Words>786</Words>
  <Characters>4452</Characters>
  <Application>Microsoft Office Word</Application>
  <DocSecurity>0</DocSecurity>
  <Lines>153</Lines>
  <Paragraphs>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 Lloyd</dc:creator>
  <cp:keywords/>
  <dc:description/>
  <cp:lastModifiedBy>Hannah Lloyd</cp:lastModifiedBy>
  <cp:revision>4</cp:revision>
  <cp:lastPrinted>2026-06-03T18:03:00Z</cp:lastPrinted>
  <dcterms:created xsi:type="dcterms:W3CDTF">2026-06-08T13:58:00Z</dcterms:created>
  <dcterms:modified xsi:type="dcterms:W3CDTF">2026-06-08T14:02:00Z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0x0101004487CC7BB519814E8F68E4F8A85945E8</vt:lpwstr>
  </property>
  <property fmtid="{D5CDD505-2E9C-101B-9397-08002B2CF9AE}" pid="4" name="ClassificationContentMarkingHeaderShapeIds">
    <vt:lpwstr>4f9060ce,dabf3ce,2867f583</vt:lpwstr>
  </property>
  <property fmtid="{D5CDD505-2E9C-101B-9397-08002B2CF9AE}" pid="5" name="ClassificationContentMarkingHeaderFontProps">
    <vt:lpwstr>#000000,12,Aptos</vt:lpwstr>
  </property>
  <property fmtid="{D5CDD505-2E9C-101B-9397-08002B2CF9AE}" pid="6" name="ClassificationContentMarkingHeaderText">
    <vt:lpwstr>OFFICIAL</vt:lpwstr>
  </property>
</Properties>
</file>